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5FE5D1" w14:textId="77777777" w:rsidR="008E0C02" w:rsidRPr="000C4290" w:rsidRDefault="008E0C02" w:rsidP="008E0C02">
      <w:pPr>
        <w:spacing w:after="0" w:line="312" w:lineRule="auto"/>
        <w:jc w:val="center"/>
        <w:rPr>
          <w:rFonts w:ascii="Arial" w:hAnsi="Arial" w:cs="Arial"/>
          <w:b/>
          <w:bCs/>
          <w:sz w:val="26"/>
          <w:szCs w:val="26"/>
          <w:lang w:val="vi-VN"/>
        </w:rPr>
      </w:pPr>
      <w:r>
        <w:rPr>
          <w:rFonts w:ascii="Arial" w:hAnsi="Arial" w:cs="Arial"/>
          <w:b/>
          <w:bCs/>
          <w:sz w:val="26"/>
          <w:szCs w:val="26"/>
          <w:lang w:val="vi-VN"/>
        </w:rPr>
        <w:t>THỰC TRẠNG VÀ GIẢI PHÁP</w:t>
      </w:r>
    </w:p>
    <w:p w14:paraId="6E0EF7FE" w14:textId="23006695" w:rsidR="00CF734A" w:rsidRPr="000C4290" w:rsidRDefault="00812D88" w:rsidP="008E0C02">
      <w:pPr>
        <w:spacing w:after="0" w:line="312" w:lineRule="auto"/>
        <w:jc w:val="center"/>
        <w:rPr>
          <w:rFonts w:ascii="Arial" w:hAnsi="Arial" w:cs="Arial"/>
          <w:b/>
          <w:bCs/>
          <w:sz w:val="26"/>
          <w:szCs w:val="26"/>
          <w:lang w:val="vi-VN"/>
        </w:rPr>
      </w:pPr>
      <w:r w:rsidRPr="000C4290">
        <w:rPr>
          <w:rFonts w:ascii="Arial" w:hAnsi="Arial" w:cs="Arial"/>
          <w:b/>
          <w:bCs/>
          <w:sz w:val="26"/>
          <w:szCs w:val="26"/>
        </w:rPr>
        <w:t>CHUYỂN</w:t>
      </w:r>
      <w:r w:rsidRPr="000C4290">
        <w:rPr>
          <w:rFonts w:ascii="Arial" w:hAnsi="Arial" w:cs="Arial"/>
          <w:b/>
          <w:bCs/>
          <w:sz w:val="26"/>
          <w:szCs w:val="26"/>
          <w:lang w:val="vi-VN"/>
        </w:rPr>
        <w:t xml:space="preserve"> ĐỔI SỐ TẠI NGÂN HÀNG</w:t>
      </w:r>
      <w:r w:rsidR="0051098D">
        <w:rPr>
          <w:rFonts w:ascii="Arial" w:hAnsi="Arial" w:cs="Arial"/>
          <w:b/>
          <w:bCs/>
          <w:sz w:val="26"/>
          <w:szCs w:val="26"/>
          <w:lang w:val="vi-VN"/>
        </w:rPr>
        <w:t xml:space="preserve"> TMCP</w:t>
      </w:r>
      <w:r w:rsidRPr="000C4290">
        <w:rPr>
          <w:rFonts w:ascii="Arial" w:hAnsi="Arial" w:cs="Arial"/>
          <w:b/>
          <w:bCs/>
          <w:sz w:val="26"/>
          <w:szCs w:val="26"/>
          <w:lang w:val="vi-VN"/>
        </w:rPr>
        <w:t xml:space="preserve"> TIÊN PHONG (TPBANK)</w:t>
      </w:r>
      <w:r w:rsidR="00D708CD">
        <w:rPr>
          <w:rFonts w:ascii="Arial" w:hAnsi="Arial" w:cs="Arial"/>
          <w:b/>
          <w:bCs/>
          <w:sz w:val="26"/>
          <w:szCs w:val="26"/>
          <w:lang w:val="vi-VN"/>
        </w:rPr>
        <w:t xml:space="preserve"> </w:t>
      </w:r>
    </w:p>
    <w:p w14:paraId="48A752BA" w14:textId="1829DA8A" w:rsidR="001B2716" w:rsidRPr="000C4290" w:rsidRDefault="004E74E2" w:rsidP="00AC7428">
      <w:pPr>
        <w:spacing w:before="240" w:after="0" w:line="312" w:lineRule="auto"/>
        <w:jc w:val="right"/>
        <w:rPr>
          <w:rFonts w:ascii="Arial" w:hAnsi="Arial" w:cs="Arial"/>
          <w:b/>
          <w:bCs/>
          <w:sz w:val="24"/>
          <w:szCs w:val="24"/>
          <w:lang w:val="vi-VN"/>
        </w:rPr>
      </w:pPr>
      <w:r w:rsidRPr="000C4290">
        <w:rPr>
          <w:rFonts w:ascii="Arial" w:hAnsi="Arial" w:cs="Arial"/>
          <w:b/>
          <w:bCs/>
          <w:sz w:val="24"/>
          <w:szCs w:val="24"/>
          <w:lang w:val="vi-VN"/>
        </w:rPr>
        <w:t>ThS, NCS</w:t>
      </w:r>
      <w:r w:rsidR="001B2716" w:rsidRPr="000C4290">
        <w:rPr>
          <w:rFonts w:ascii="Arial" w:hAnsi="Arial" w:cs="Arial"/>
          <w:b/>
          <w:bCs/>
          <w:sz w:val="24"/>
          <w:szCs w:val="24"/>
          <w:lang w:val="vi-VN"/>
        </w:rPr>
        <w:t>. Đặng Quốc Hoàng</w:t>
      </w:r>
    </w:p>
    <w:p w14:paraId="3DA7C691" w14:textId="77777777" w:rsidR="004B69F2" w:rsidRPr="000C4290" w:rsidRDefault="004B69F2" w:rsidP="004B69F2">
      <w:pPr>
        <w:spacing w:after="0" w:line="312" w:lineRule="auto"/>
        <w:jc w:val="right"/>
        <w:rPr>
          <w:rFonts w:ascii="Arial" w:hAnsi="Arial" w:cs="Arial"/>
          <w:b/>
          <w:bCs/>
          <w:sz w:val="24"/>
          <w:szCs w:val="24"/>
          <w:lang w:val="vi-VN"/>
        </w:rPr>
      </w:pPr>
    </w:p>
    <w:p w14:paraId="1D95AD99" w14:textId="4B6999B1" w:rsidR="004145F8" w:rsidRPr="000C4290" w:rsidRDefault="004145F8" w:rsidP="00B34D89">
      <w:pPr>
        <w:spacing w:before="120" w:after="0" w:line="353" w:lineRule="auto"/>
        <w:jc w:val="both"/>
        <w:rPr>
          <w:rFonts w:ascii="Arial" w:hAnsi="Arial" w:cs="Arial"/>
          <w:b/>
          <w:bCs/>
          <w:color w:val="FF0000"/>
          <w:sz w:val="24"/>
          <w:szCs w:val="24"/>
          <w:lang w:val="vi-VN"/>
        </w:rPr>
      </w:pPr>
      <w:r w:rsidRPr="000C4290">
        <w:rPr>
          <w:rFonts w:ascii="Arial" w:hAnsi="Arial" w:cs="Arial"/>
          <w:b/>
          <w:bCs/>
          <w:sz w:val="24"/>
          <w:szCs w:val="24"/>
          <w:lang w:val="vi-VN"/>
        </w:rPr>
        <w:t>Tóm tắt</w:t>
      </w:r>
      <w:r w:rsidRPr="000C4290">
        <w:rPr>
          <w:rFonts w:ascii="Arial" w:hAnsi="Arial" w:cs="Arial"/>
          <w:sz w:val="24"/>
          <w:szCs w:val="24"/>
          <w:lang w:val="vi-VN"/>
        </w:rPr>
        <w:t xml:space="preserve">: </w:t>
      </w:r>
      <w:r w:rsidR="00A15FA9" w:rsidRPr="000C4290">
        <w:rPr>
          <w:rFonts w:ascii="Arial" w:hAnsi="Arial" w:cs="Arial"/>
          <w:b/>
          <w:bCs/>
          <w:i/>
          <w:iCs/>
          <w:color w:val="000000" w:themeColor="text1"/>
          <w:sz w:val="24"/>
          <w:szCs w:val="24"/>
          <w:shd w:val="clear" w:color="auto" w:fill="FFFFFF"/>
          <w:lang w:val="vi-VN"/>
        </w:rPr>
        <w:t>Chuyển đổi số tại Ngân hàng Thương mại cổ phần Tiên Phong (TPBank) được triển khai mạnh mẽ nhằm mục tiêu số hóa các quy trình, nâng cao trải nghiệm khách hàng và tăng cường năng lực cạnh tranh trên thị trường. TPBank đã đạt được nhiều kết quả khả quan thông qua các dịch vụ LiveBank, TPBank Mobile và ứng dụng công nghệ tiên tiến như AI, Big Data, và Blockchain. Tuy nhiên, quá trình này cũng gặp phải một số thách thức liên quan đến chi phí đầu tư, bảo mật dữ liệu và thói quen người dùng. Để thúc đẩy chuyển đổi số toàn diện hơn, TPBank cần thực hiện một số giải pháp chiến lược nhằm khắc phục các hạn chế và tận dụng tối đa tiềm năng công nghệ.</w:t>
      </w:r>
    </w:p>
    <w:p w14:paraId="12FE56C4" w14:textId="71F0CFEE" w:rsidR="004145F8" w:rsidRPr="000C4290" w:rsidRDefault="00A67BEE" w:rsidP="006464B1">
      <w:pPr>
        <w:spacing w:after="0" w:line="353" w:lineRule="auto"/>
        <w:jc w:val="both"/>
        <w:rPr>
          <w:rFonts w:ascii="Arial" w:hAnsi="Arial" w:cs="Arial"/>
          <w:sz w:val="24"/>
          <w:szCs w:val="24"/>
          <w:lang w:val="vi-VN"/>
        </w:rPr>
      </w:pPr>
      <w:r w:rsidRPr="000C4290">
        <w:rPr>
          <w:rFonts w:ascii="Arial" w:hAnsi="Arial" w:cs="Arial"/>
          <w:sz w:val="24"/>
          <w:szCs w:val="24"/>
          <w:lang w:val="vi-VN"/>
        </w:rPr>
        <w:t xml:space="preserve">* </w:t>
      </w:r>
      <w:r w:rsidR="004145F8" w:rsidRPr="00CB0672">
        <w:rPr>
          <w:rFonts w:ascii="Arial" w:hAnsi="Arial" w:cs="Arial"/>
          <w:b/>
          <w:bCs/>
          <w:sz w:val="24"/>
          <w:szCs w:val="24"/>
          <w:lang w:val="vi-VN"/>
        </w:rPr>
        <w:t>Từ khóa</w:t>
      </w:r>
      <w:r w:rsidR="004145F8" w:rsidRPr="000C4290">
        <w:rPr>
          <w:rFonts w:ascii="Arial" w:hAnsi="Arial" w:cs="Arial"/>
          <w:sz w:val="24"/>
          <w:szCs w:val="24"/>
          <w:lang w:val="vi-VN"/>
        </w:rPr>
        <w:t>:</w:t>
      </w:r>
      <w:r w:rsidR="00A15FA9" w:rsidRPr="000C4290">
        <w:rPr>
          <w:rFonts w:ascii="Arial" w:hAnsi="Arial" w:cs="Arial"/>
          <w:i/>
          <w:iCs/>
          <w:color w:val="000000" w:themeColor="text1"/>
          <w:sz w:val="24"/>
          <w:szCs w:val="24"/>
          <w:shd w:val="clear" w:color="auto" w:fill="FFFFFF"/>
          <w:lang w:val="vi-VN"/>
        </w:rPr>
        <w:t xml:space="preserve"> </w:t>
      </w:r>
      <w:r w:rsidR="009B4684" w:rsidRPr="009B4684">
        <w:rPr>
          <w:rFonts w:ascii="Arial" w:hAnsi="Arial" w:cs="Arial"/>
          <w:i/>
          <w:iCs/>
          <w:color w:val="000000" w:themeColor="text1"/>
          <w:sz w:val="24"/>
          <w:szCs w:val="24"/>
          <w:shd w:val="clear" w:color="auto" w:fill="FFFFFF"/>
          <w:lang w:val="vi-VN"/>
        </w:rPr>
        <w:t xml:space="preserve">TPBank, </w:t>
      </w:r>
      <w:r w:rsidR="00F442D1">
        <w:rPr>
          <w:rFonts w:ascii="Arial" w:hAnsi="Arial" w:cs="Arial"/>
          <w:i/>
          <w:iCs/>
          <w:sz w:val="24"/>
          <w:szCs w:val="24"/>
          <w:lang w:val="vi-VN"/>
        </w:rPr>
        <w:t>f</w:t>
      </w:r>
      <w:r w:rsidR="009B4684" w:rsidRPr="009B4684">
        <w:rPr>
          <w:rFonts w:ascii="Arial" w:hAnsi="Arial" w:cs="Arial"/>
          <w:i/>
          <w:iCs/>
          <w:sz w:val="24"/>
          <w:szCs w:val="24"/>
          <w:lang w:val="vi-VN"/>
        </w:rPr>
        <w:t>intech,</w:t>
      </w:r>
      <w:r w:rsidR="00806E19">
        <w:rPr>
          <w:rFonts w:ascii="Arial" w:hAnsi="Arial" w:cs="Arial"/>
          <w:i/>
          <w:iCs/>
          <w:sz w:val="24"/>
          <w:szCs w:val="24"/>
          <w:lang w:val="vi-VN"/>
        </w:rPr>
        <w:t xml:space="preserve"> </w:t>
      </w:r>
      <w:r w:rsidR="00806E19" w:rsidRPr="00806E19">
        <w:rPr>
          <w:rFonts w:ascii="Arial" w:hAnsi="Arial" w:cs="Arial"/>
          <w:i/>
          <w:iCs/>
          <w:sz w:val="24"/>
          <w:szCs w:val="24"/>
          <w:lang w:val="vi-VN"/>
        </w:rPr>
        <w:t>bigtech</w:t>
      </w:r>
      <w:r w:rsidR="00806E19">
        <w:rPr>
          <w:rFonts w:ascii="Arial" w:hAnsi="Arial" w:cs="Arial"/>
          <w:i/>
          <w:iCs/>
          <w:sz w:val="24"/>
          <w:szCs w:val="24"/>
          <w:lang w:val="vi-VN"/>
        </w:rPr>
        <w:t>,</w:t>
      </w:r>
      <w:r w:rsidR="00806E19" w:rsidRPr="00260D6D">
        <w:rPr>
          <w:rFonts w:ascii="Arial" w:hAnsi="Arial" w:cs="Arial"/>
          <w:i/>
          <w:iCs/>
          <w:sz w:val="24"/>
          <w:szCs w:val="24"/>
          <w:lang w:val="vi-VN"/>
        </w:rPr>
        <w:t xml:space="preserve"> </w:t>
      </w:r>
      <w:r w:rsidR="009B4684" w:rsidRPr="009B4684">
        <w:rPr>
          <w:rFonts w:ascii="Arial" w:hAnsi="Arial" w:cs="Arial"/>
          <w:i/>
          <w:iCs/>
          <w:color w:val="000000" w:themeColor="text1"/>
          <w:sz w:val="24"/>
          <w:szCs w:val="24"/>
          <w:shd w:val="clear" w:color="auto" w:fill="FFFFFF"/>
          <w:lang w:val="vi-VN"/>
        </w:rPr>
        <w:t>c</w:t>
      </w:r>
      <w:r w:rsidR="00A15FA9" w:rsidRPr="009B4684">
        <w:rPr>
          <w:rFonts w:ascii="Arial" w:hAnsi="Arial" w:cs="Arial"/>
          <w:i/>
          <w:iCs/>
          <w:color w:val="000000" w:themeColor="text1"/>
          <w:sz w:val="24"/>
          <w:szCs w:val="24"/>
          <w:shd w:val="clear" w:color="auto" w:fill="FFFFFF"/>
          <w:lang w:val="vi-VN"/>
        </w:rPr>
        <w:t>huyển đổi số,</w:t>
      </w:r>
      <w:r w:rsidR="009B4684" w:rsidRPr="009B4684">
        <w:rPr>
          <w:rFonts w:ascii="Arial" w:hAnsi="Arial" w:cs="Arial"/>
          <w:i/>
          <w:iCs/>
          <w:color w:val="000000" w:themeColor="text1"/>
          <w:sz w:val="24"/>
          <w:szCs w:val="24"/>
          <w:shd w:val="clear" w:color="auto" w:fill="FFFFFF"/>
          <w:lang w:val="vi-VN"/>
        </w:rPr>
        <w:t xml:space="preserve"> số hóa, dịch vụ số, kênh số, kênh trực tuyến, </w:t>
      </w:r>
      <w:r w:rsidR="009B4684" w:rsidRPr="009B4684">
        <w:rPr>
          <w:rFonts w:ascii="Arial" w:hAnsi="Arial" w:cs="Arial"/>
          <w:i/>
          <w:iCs/>
          <w:sz w:val="24"/>
          <w:szCs w:val="24"/>
          <w:lang w:val="vi-VN"/>
        </w:rPr>
        <w:t>eBank,</w:t>
      </w:r>
      <w:r w:rsidR="009B4684" w:rsidRPr="009B4684">
        <w:rPr>
          <w:rFonts w:ascii="Arial" w:hAnsi="Arial" w:cs="Arial"/>
          <w:i/>
          <w:iCs/>
          <w:color w:val="000000" w:themeColor="text1"/>
          <w:sz w:val="24"/>
          <w:szCs w:val="24"/>
          <w:shd w:val="clear" w:color="auto" w:fill="FFFFFF"/>
          <w:lang w:val="vi-VN"/>
        </w:rPr>
        <w:t xml:space="preserve"> LiveBank, AI,</w:t>
      </w:r>
      <w:r w:rsidR="009B4684" w:rsidRPr="009B4684">
        <w:rPr>
          <w:rFonts w:ascii="Arial" w:hAnsi="Arial" w:cs="Arial"/>
          <w:i/>
          <w:iCs/>
          <w:sz w:val="24"/>
          <w:szCs w:val="24"/>
          <w:lang w:val="vi-VN"/>
        </w:rPr>
        <w:t xml:space="preserve"> </w:t>
      </w:r>
      <w:r w:rsidR="009B4684" w:rsidRPr="00260D6D">
        <w:rPr>
          <w:rFonts w:ascii="Arial" w:hAnsi="Arial" w:cs="Arial"/>
          <w:i/>
          <w:iCs/>
          <w:sz w:val="24"/>
          <w:szCs w:val="24"/>
          <w:lang w:val="vi-VN"/>
        </w:rPr>
        <w:t>blockchain</w:t>
      </w:r>
      <w:r w:rsidR="002F3A58" w:rsidRPr="009B4684">
        <w:rPr>
          <w:rFonts w:ascii="Arial" w:hAnsi="Arial" w:cs="Arial"/>
          <w:i/>
          <w:iCs/>
          <w:color w:val="000000" w:themeColor="text1"/>
          <w:sz w:val="24"/>
          <w:szCs w:val="24"/>
          <w:lang w:val="vi-VN"/>
        </w:rPr>
        <w:t>.</w:t>
      </w:r>
    </w:p>
    <w:p w14:paraId="53B6E202" w14:textId="2057BA93" w:rsidR="00FB4395" w:rsidRPr="000C4290" w:rsidRDefault="00FB4395" w:rsidP="006464B1">
      <w:pPr>
        <w:spacing w:after="0" w:line="353" w:lineRule="auto"/>
        <w:jc w:val="both"/>
        <w:rPr>
          <w:rFonts w:ascii="Arial" w:hAnsi="Arial" w:cs="Arial"/>
          <w:sz w:val="24"/>
          <w:szCs w:val="24"/>
          <w:lang w:val="vi-VN"/>
        </w:rPr>
      </w:pPr>
      <w:r w:rsidRPr="00CB0672">
        <w:rPr>
          <w:rFonts w:ascii="Arial" w:hAnsi="Arial" w:cs="Arial"/>
          <w:b/>
          <w:bCs/>
          <w:sz w:val="24"/>
          <w:szCs w:val="24"/>
          <w:lang w:val="vi-VN"/>
        </w:rPr>
        <w:t>Summary</w:t>
      </w:r>
      <w:r w:rsidRPr="000C4290">
        <w:rPr>
          <w:rFonts w:ascii="Arial" w:hAnsi="Arial" w:cs="Arial"/>
          <w:sz w:val="24"/>
          <w:szCs w:val="24"/>
          <w:lang w:val="vi-VN"/>
        </w:rPr>
        <w:t xml:space="preserve">: </w:t>
      </w:r>
      <w:r w:rsidR="000C4290" w:rsidRPr="000C4290">
        <w:rPr>
          <w:rFonts w:ascii="Arial" w:hAnsi="Arial" w:cs="Arial"/>
          <w:i/>
          <w:iCs/>
          <w:color w:val="000000" w:themeColor="text1"/>
          <w:sz w:val="24"/>
          <w:szCs w:val="24"/>
        </w:rPr>
        <w:t>The digital transformation at Tien Phong Commercial Joint Stock Bank (TPBank) has been vigorously implemented to digitize processes, enhance customer experience, and strengthen competitive capabilities in the market. TPBank has achieved considerable results through services like LiveBank, TPBank Mobile, and the adoption of advanced technologies such as AI, Big Data, and Blockchain. However, this process also faces certain challenges related to investment costs, data security, and customer habits. To promote a more comprehensive digital transformation, TPBank needs to implement strategic solutions to address these limitations and maximize the potential of technology</w:t>
      </w:r>
      <w:r w:rsidR="00863DFA" w:rsidRPr="000C4290">
        <w:rPr>
          <w:rFonts w:ascii="Arial" w:hAnsi="Arial" w:cs="Arial"/>
          <w:i/>
          <w:iCs/>
          <w:color w:val="000000" w:themeColor="text1"/>
          <w:sz w:val="24"/>
          <w:szCs w:val="24"/>
          <w:lang w:val="vi-VN"/>
        </w:rPr>
        <w:t>.</w:t>
      </w:r>
    </w:p>
    <w:p w14:paraId="77519048" w14:textId="72409D5C" w:rsidR="009E682B" w:rsidRPr="00FF10D9" w:rsidRDefault="00FB4395" w:rsidP="006464B1">
      <w:pPr>
        <w:spacing w:after="0" w:line="353" w:lineRule="auto"/>
        <w:jc w:val="both"/>
        <w:rPr>
          <w:rFonts w:ascii="Arial" w:hAnsi="Arial" w:cs="Arial"/>
          <w:b/>
          <w:bCs/>
          <w:sz w:val="24"/>
          <w:szCs w:val="24"/>
          <w:lang w:val="vi-VN"/>
        </w:rPr>
      </w:pPr>
      <w:r w:rsidRPr="00CB0672">
        <w:rPr>
          <w:rFonts w:ascii="Arial" w:hAnsi="Arial" w:cs="Arial"/>
          <w:b/>
          <w:bCs/>
          <w:i/>
          <w:iCs/>
          <w:sz w:val="24"/>
          <w:szCs w:val="24"/>
          <w:lang w:val="vi-VN"/>
        </w:rPr>
        <w:t xml:space="preserve">* </w:t>
      </w:r>
      <w:r w:rsidRPr="00CB0672">
        <w:rPr>
          <w:rFonts w:ascii="Arial" w:hAnsi="Arial" w:cs="Arial"/>
          <w:b/>
          <w:bCs/>
          <w:sz w:val="24"/>
          <w:szCs w:val="24"/>
          <w:lang w:val="vi-VN"/>
        </w:rPr>
        <w:t>Keywords</w:t>
      </w:r>
      <w:r w:rsidRPr="000C4290">
        <w:rPr>
          <w:rFonts w:ascii="Arial" w:hAnsi="Arial" w:cs="Arial"/>
          <w:i/>
          <w:iCs/>
          <w:sz w:val="24"/>
          <w:szCs w:val="24"/>
          <w:lang w:val="vi-VN"/>
        </w:rPr>
        <w:t xml:space="preserve">: </w:t>
      </w:r>
      <w:r w:rsidR="00F442D1" w:rsidRPr="00142284">
        <w:rPr>
          <w:rFonts w:ascii="Arial" w:hAnsi="Arial" w:cs="Arial"/>
          <w:i/>
          <w:iCs/>
          <w:color w:val="000000" w:themeColor="text1"/>
          <w:sz w:val="24"/>
          <w:szCs w:val="24"/>
          <w:shd w:val="clear" w:color="auto" w:fill="FFFFFF"/>
          <w:lang w:val="vi-VN"/>
        </w:rPr>
        <w:t xml:space="preserve">TPBank, </w:t>
      </w:r>
      <w:r w:rsidR="00F442D1" w:rsidRPr="00142284">
        <w:rPr>
          <w:rFonts w:ascii="Arial" w:hAnsi="Arial" w:cs="Arial"/>
          <w:i/>
          <w:iCs/>
          <w:sz w:val="24"/>
          <w:szCs w:val="24"/>
          <w:lang w:val="vi-VN"/>
        </w:rPr>
        <w:t>fintech,</w:t>
      </w:r>
      <w:r w:rsidR="00806E19">
        <w:rPr>
          <w:rFonts w:ascii="Arial" w:hAnsi="Arial" w:cs="Arial"/>
          <w:i/>
          <w:iCs/>
          <w:sz w:val="24"/>
          <w:szCs w:val="24"/>
          <w:lang w:val="vi-VN"/>
        </w:rPr>
        <w:t xml:space="preserve"> </w:t>
      </w:r>
      <w:r w:rsidR="00806E19">
        <w:rPr>
          <w:rFonts w:ascii="Arial" w:hAnsi="Arial" w:cs="Arial"/>
          <w:i/>
          <w:iCs/>
          <w:sz w:val="24"/>
          <w:szCs w:val="24"/>
        </w:rPr>
        <w:t>bigtech</w:t>
      </w:r>
      <w:r w:rsidR="00806E19">
        <w:rPr>
          <w:rFonts w:ascii="Arial" w:hAnsi="Arial" w:cs="Arial"/>
          <w:i/>
          <w:iCs/>
          <w:sz w:val="24"/>
          <w:szCs w:val="24"/>
          <w:lang w:val="vi-VN"/>
        </w:rPr>
        <w:t>,</w:t>
      </w:r>
      <w:r w:rsidR="00F442D1" w:rsidRPr="00260D6D">
        <w:rPr>
          <w:rFonts w:ascii="Arial" w:hAnsi="Arial" w:cs="Arial"/>
          <w:i/>
          <w:iCs/>
          <w:sz w:val="24"/>
          <w:szCs w:val="24"/>
          <w:lang w:val="vi-VN"/>
        </w:rPr>
        <w:t xml:space="preserve"> </w:t>
      </w:r>
      <w:r w:rsidR="00F442D1" w:rsidRPr="00FF10D9">
        <w:rPr>
          <w:rFonts w:ascii="Arial" w:hAnsi="Arial" w:cs="Arial"/>
          <w:i/>
          <w:iCs/>
          <w:sz w:val="24"/>
          <w:szCs w:val="24"/>
          <w:lang w:val="vi-VN"/>
        </w:rPr>
        <w:t>digital transformation, digitalization, digital services, digital channels, online channels</w:t>
      </w:r>
      <w:r w:rsidR="00F442D1" w:rsidRPr="00142284">
        <w:rPr>
          <w:rFonts w:ascii="Arial" w:hAnsi="Arial" w:cs="Arial"/>
          <w:i/>
          <w:iCs/>
          <w:color w:val="000000" w:themeColor="text1"/>
          <w:sz w:val="24"/>
          <w:szCs w:val="24"/>
          <w:shd w:val="clear" w:color="auto" w:fill="FFFFFF"/>
          <w:lang w:val="vi-VN"/>
        </w:rPr>
        <w:t xml:space="preserve">, </w:t>
      </w:r>
      <w:r w:rsidR="00F442D1" w:rsidRPr="00142284">
        <w:rPr>
          <w:rFonts w:ascii="Arial" w:hAnsi="Arial" w:cs="Arial"/>
          <w:i/>
          <w:iCs/>
          <w:sz w:val="24"/>
          <w:szCs w:val="24"/>
          <w:lang w:val="vi-VN"/>
        </w:rPr>
        <w:t>eBank,</w:t>
      </w:r>
      <w:r w:rsidR="00F442D1" w:rsidRPr="00142284">
        <w:rPr>
          <w:rFonts w:ascii="Arial" w:hAnsi="Arial" w:cs="Arial"/>
          <w:i/>
          <w:iCs/>
          <w:color w:val="000000" w:themeColor="text1"/>
          <w:sz w:val="24"/>
          <w:szCs w:val="24"/>
          <w:shd w:val="clear" w:color="auto" w:fill="FFFFFF"/>
          <w:lang w:val="vi-VN"/>
        </w:rPr>
        <w:t xml:space="preserve"> LiveBank, AI,</w:t>
      </w:r>
      <w:r w:rsidR="00F442D1" w:rsidRPr="00142284">
        <w:rPr>
          <w:rFonts w:ascii="Arial" w:hAnsi="Arial" w:cs="Arial"/>
          <w:i/>
          <w:iCs/>
          <w:sz w:val="24"/>
          <w:szCs w:val="24"/>
          <w:lang w:val="vi-VN"/>
        </w:rPr>
        <w:t xml:space="preserve"> </w:t>
      </w:r>
      <w:r w:rsidR="00F442D1" w:rsidRPr="00260D6D">
        <w:rPr>
          <w:rFonts w:ascii="Arial" w:hAnsi="Arial" w:cs="Arial"/>
          <w:i/>
          <w:iCs/>
          <w:sz w:val="24"/>
          <w:szCs w:val="24"/>
          <w:lang w:val="vi-VN"/>
        </w:rPr>
        <w:t>blockchain</w:t>
      </w:r>
      <w:r w:rsidR="00F442D1" w:rsidRPr="00142284">
        <w:rPr>
          <w:rFonts w:ascii="Arial" w:hAnsi="Arial" w:cs="Arial"/>
          <w:i/>
          <w:iCs/>
          <w:color w:val="000000" w:themeColor="text1"/>
          <w:sz w:val="24"/>
          <w:szCs w:val="24"/>
          <w:lang w:val="vi-VN"/>
        </w:rPr>
        <w:t>.</w:t>
      </w:r>
    </w:p>
    <w:p w14:paraId="6559A9D5" w14:textId="29CD00C5" w:rsidR="00F50125" w:rsidRPr="000C4290" w:rsidRDefault="00802E86" w:rsidP="006464B1">
      <w:pPr>
        <w:spacing w:before="60" w:after="0" w:line="353" w:lineRule="auto"/>
        <w:rPr>
          <w:rFonts w:ascii="Arial" w:hAnsi="Arial" w:cs="Arial"/>
          <w:b/>
          <w:bCs/>
          <w:sz w:val="24"/>
          <w:szCs w:val="24"/>
          <w:lang w:val="vi-VN"/>
        </w:rPr>
      </w:pPr>
      <w:r w:rsidRPr="000C4290">
        <w:rPr>
          <w:rFonts w:ascii="Arial" w:hAnsi="Arial" w:cs="Arial"/>
          <w:b/>
          <w:bCs/>
          <w:sz w:val="24"/>
          <w:szCs w:val="24"/>
          <w:lang w:val="vi-VN"/>
        </w:rPr>
        <w:t xml:space="preserve">1. </w:t>
      </w:r>
      <w:r w:rsidR="00F50125" w:rsidRPr="000C4290">
        <w:rPr>
          <w:rFonts w:ascii="Arial" w:hAnsi="Arial" w:cs="Arial"/>
          <w:b/>
          <w:bCs/>
          <w:sz w:val="24"/>
          <w:szCs w:val="24"/>
          <w:lang w:val="vi-VN"/>
        </w:rPr>
        <w:t xml:space="preserve">Đặt vấn đề </w:t>
      </w:r>
    </w:p>
    <w:p w14:paraId="0767B000" w14:textId="793BDA80" w:rsidR="00A15FA9" w:rsidRPr="000C4290" w:rsidRDefault="002F3A58" w:rsidP="006464B1">
      <w:pPr>
        <w:spacing w:after="0" w:line="353" w:lineRule="auto"/>
        <w:jc w:val="both"/>
        <w:rPr>
          <w:rFonts w:ascii="Arial" w:hAnsi="Arial" w:cs="Arial"/>
          <w:sz w:val="24"/>
          <w:szCs w:val="24"/>
          <w:lang w:val="vi-VN"/>
        </w:rPr>
      </w:pPr>
      <w:r w:rsidRPr="000C4290">
        <w:rPr>
          <w:rFonts w:ascii="Arial" w:hAnsi="Arial" w:cs="Arial"/>
          <w:sz w:val="24"/>
          <w:szCs w:val="24"/>
          <w:lang w:val="vi-VN"/>
        </w:rPr>
        <w:t xml:space="preserve">   </w:t>
      </w:r>
      <w:r w:rsidR="000560DA">
        <w:rPr>
          <w:rFonts w:ascii="Arial" w:hAnsi="Arial" w:cs="Arial"/>
          <w:sz w:val="24"/>
          <w:szCs w:val="24"/>
          <w:lang w:val="vi-VN"/>
        </w:rPr>
        <w:t xml:space="preserve"> </w:t>
      </w:r>
      <w:r w:rsidR="00A15FA9" w:rsidRPr="000C4290">
        <w:rPr>
          <w:rFonts w:ascii="Arial" w:hAnsi="Arial" w:cs="Arial"/>
          <w:sz w:val="24"/>
          <w:szCs w:val="24"/>
          <w:lang w:val="vi-VN"/>
        </w:rPr>
        <w:t>Trong bối cảnh nền kinh tế số phát triển, chuyển đổi số là con đường giúp các ngân hàng thương mại không chỉ gia tăng hiệu quả mà còn cung cấp dịch vụ khách hàng tốt hơn. TPBank, với định hướng tiên phong số hóa, đã xây dựng một hệ sinh thái ngân hàng số toàn diện, đồng thời cam kết đổi mới để thích ứng với nhu cầu thị trường. Tuy nhiên, hành trình chuyển đổi số này không chỉ là cơ hội mà còn đi kèm với nhiều thách thức. Việc đánh giá chi tiết những gì TPBank đã đạt được và những khó khăn trong quá trình chuyển đổi số sẽ giúp xây dựng chiến lược dài hạn hiệu quả hơn.</w:t>
      </w:r>
    </w:p>
    <w:p w14:paraId="321AC411" w14:textId="1A3846A2" w:rsidR="00903227" w:rsidRPr="000C4290" w:rsidRDefault="00802E86" w:rsidP="006464B1">
      <w:pPr>
        <w:spacing w:before="60" w:after="0" w:line="353" w:lineRule="auto"/>
        <w:rPr>
          <w:rFonts w:ascii="Arial" w:hAnsi="Arial" w:cs="Arial"/>
          <w:b/>
          <w:bCs/>
          <w:sz w:val="24"/>
          <w:szCs w:val="24"/>
          <w:lang w:val="vi-VN"/>
        </w:rPr>
      </w:pPr>
      <w:r w:rsidRPr="000C4290">
        <w:rPr>
          <w:rFonts w:ascii="Arial" w:hAnsi="Arial" w:cs="Arial"/>
          <w:b/>
          <w:bCs/>
          <w:sz w:val="24"/>
          <w:szCs w:val="24"/>
          <w:lang w:val="vi-VN"/>
        </w:rPr>
        <w:lastRenderedPageBreak/>
        <w:t xml:space="preserve">2. </w:t>
      </w:r>
      <w:r w:rsidR="00F50125" w:rsidRPr="000C4290">
        <w:rPr>
          <w:rFonts w:ascii="Arial" w:hAnsi="Arial" w:cs="Arial"/>
          <w:b/>
          <w:bCs/>
          <w:sz w:val="24"/>
          <w:szCs w:val="24"/>
          <w:lang w:val="vi-VN"/>
        </w:rPr>
        <w:t>Nội dung chính của bài viết</w:t>
      </w:r>
    </w:p>
    <w:p w14:paraId="633049B1" w14:textId="2BAB47B5" w:rsidR="00260D6D" w:rsidRPr="00260D6D" w:rsidRDefault="00260D6D" w:rsidP="006464B1">
      <w:pPr>
        <w:tabs>
          <w:tab w:val="left" w:pos="1175"/>
        </w:tabs>
        <w:spacing w:after="0" w:line="353" w:lineRule="auto"/>
        <w:jc w:val="both"/>
        <w:rPr>
          <w:rFonts w:ascii="Arial" w:hAnsi="Arial" w:cs="Arial"/>
          <w:b/>
          <w:bCs/>
          <w:sz w:val="24"/>
          <w:szCs w:val="24"/>
          <w:lang w:val="vi-VN"/>
        </w:rPr>
      </w:pPr>
      <w:r w:rsidRPr="000C4290">
        <w:rPr>
          <w:rFonts w:ascii="Arial" w:hAnsi="Arial" w:cs="Arial"/>
          <w:b/>
          <w:bCs/>
          <w:sz w:val="24"/>
          <w:szCs w:val="24"/>
          <w:lang w:val="vi-VN"/>
        </w:rPr>
        <w:t xml:space="preserve">2.1. </w:t>
      </w:r>
      <w:r w:rsidRPr="00260D6D">
        <w:rPr>
          <w:rFonts w:ascii="Arial" w:hAnsi="Arial" w:cs="Arial"/>
          <w:b/>
          <w:bCs/>
          <w:sz w:val="24"/>
          <w:szCs w:val="24"/>
          <w:lang w:val="vi-VN"/>
        </w:rPr>
        <w:t>Thực trạng chuyển đổi số tại TPBank</w:t>
      </w:r>
    </w:p>
    <w:p w14:paraId="503A530F" w14:textId="30D976A9" w:rsidR="00260D6D" w:rsidRPr="00260D6D" w:rsidRDefault="00260D6D" w:rsidP="006464B1">
      <w:pPr>
        <w:tabs>
          <w:tab w:val="left" w:pos="1175"/>
        </w:tabs>
        <w:spacing w:after="0" w:line="353" w:lineRule="auto"/>
        <w:jc w:val="both"/>
        <w:rPr>
          <w:rFonts w:ascii="Arial" w:hAnsi="Arial" w:cs="Arial"/>
          <w:b/>
          <w:bCs/>
          <w:i/>
          <w:iCs/>
          <w:sz w:val="24"/>
          <w:szCs w:val="24"/>
          <w:lang w:val="vi-VN"/>
        </w:rPr>
      </w:pPr>
      <w:r w:rsidRPr="000C4290">
        <w:rPr>
          <w:rFonts w:ascii="Arial" w:hAnsi="Arial" w:cs="Arial"/>
          <w:b/>
          <w:bCs/>
          <w:i/>
          <w:iCs/>
          <w:sz w:val="24"/>
          <w:szCs w:val="24"/>
          <w:lang w:val="vi-VN"/>
        </w:rPr>
        <w:t xml:space="preserve">2.1.1. </w:t>
      </w:r>
      <w:r w:rsidRPr="00260D6D">
        <w:rPr>
          <w:rFonts w:ascii="Arial" w:hAnsi="Arial" w:cs="Arial"/>
          <w:b/>
          <w:bCs/>
          <w:i/>
          <w:iCs/>
          <w:sz w:val="24"/>
          <w:szCs w:val="24"/>
          <w:lang w:val="vi-VN"/>
        </w:rPr>
        <w:t>Kết quả đạt được</w:t>
      </w:r>
    </w:p>
    <w:p w14:paraId="42629B63" w14:textId="5C1396B3" w:rsidR="003D44C4" w:rsidRPr="000C4290" w:rsidRDefault="003D44C4" w:rsidP="006464B1">
      <w:pPr>
        <w:tabs>
          <w:tab w:val="left" w:pos="1175"/>
        </w:tabs>
        <w:spacing w:after="0" w:line="353" w:lineRule="auto"/>
        <w:jc w:val="both"/>
        <w:rPr>
          <w:rFonts w:ascii="Arial" w:hAnsi="Arial" w:cs="Arial"/>
          <w:b/>
          <w:bCs/>
          <w:i/>
          <w:iCs/>
          <w:sz w:val="24"/>
          <w:szCs w:val="24"/>
          <w:lang w:val="vi-VN"/>
        </w:rPr>
      </w:pPr>
      <w:r w:rsidRPr="000C4290">
        <w:rPr>
          <w:rFonts w:ascii="Arial" w:hAnsi="Arial" w:cs="Arial"/>
          <w:b/>
          <w:bCs/>
          <w:i/>
          <w:iCs/>
          <w:sz w:val="24"/>
          <w:szCs w:val="24"/>
          <w:lang w:val="vi-VN"/>
        </w:rPr>
        <w:t>2.1.1.1. Kết quả đạt được từ chuyển đổi số</w:t>
      </w:r>
    </w:p>
    <w:p w14:paraId="28F9D3C7" w14:textId="53140723" w:rsidR="00CB3B66" w:rsidRPr="00810408" w:rsidRDefault="00CB3B66" w:rsidP="006464B1">
      <w:pPr>
        <w:tabs>
          <w:tab w:val="left" w:pos="1175"/>
        </w:tabs>
        <w:spacing w:after="0" w:line="353" w:lineRule="auto"/>
        <w:jc w:val="both"/>
        <w:rPr>
          <w:rFonts w:ascii="Arial" w:hAnsi="Arial" w:cs="Arial"/>
          <w:sz w:val="24"/>
          <w:szCs w:val="24"/>
          <w:lang w:val="vi-VN"/>
        </w:rPr>
      </w:pPr>
      <w:r w:rsidRPr="000C4290">
        <w:rPr>
          <w:rFonts w:ascii="Arial" w:hAnsi="Arial" w:cs="Arial"/>
          <w:sz w:val="24"/>
          <w:szCs w:val="24"/>
          <w:lang w:val="vi-VN"/>
        </w:rPr>
        <w:t xml:space="preserve">- Năm </w:t>
      </w:r>
      <w:r w:rsidRPr="00810408">
        <w:rPr>
          <w:rFonts w:ascii="Arial" w:hAnsi="Arial" w:cs="Arial"/>
          <w:sz w:val="24"/>
          <w:szCs w:val="24"/>
          <w:lang w:val="vi-VN"/>
        </w:rPr>
        <w:t>2016: TPBank bắt đầu xây dựng chiến lược số hóa, đầu tư vào hạ tầng công nghệ và thiết lập nền tảng cơ bản để thực hiện các giao dịch trực tuyến. Vào năm này, TPBank chỉ có khoảng 300.000 người dùng sử dụng dịch vụ số.</w:t>
      </w:r>
    </w:p>
    <w:p w14:paraId="133E3550" w14:textId="175CE42D" w:rsidR="00CB3B66" w:rsidRPr="00810408" w:rsidRDefault="00CB3B66" w:rsidP="006464B1">
      <w:pPr>
        <w:tabs>
          <w:tab w:val="left" w:pos="1175"/>
        </w:tabs>
        <w:spacing w:after="0" w:line="353" w:lineRule="auto"/>
        <w:jc w:val="both"/>
        <w:rPr>
          <w:rFonts w:ascii="Arial" w:hAnsi="Arial" w:cs="Arial"/>
          <w:sz w:val="24"/>
          <w:szCs w:val="24"/>
          <w:lang w:val="vi-VN"/>
        </w:rPr>
      </w:pPr>
      <w:r w:rsidRPr="000C4290">
        <w:rPr>
          <w:rFonts w:ascii="Arial" w:hAnsi="Arial" w:cs="Arial"/>
          <w:sz w:val="24"/>
          <w:szCs w:val="24"/>
          <w:lang w:val="vi-VN"/>
        </w:rPr>
        <w:t xml:space="preserve">- Năm </w:t>
      </w:r>
      <w:r w:rsidRPr="00810408">
        <w:rPr>
          <w:rFonts w:ascii="Arial" w:hAnsi="Arial" w:cs="Arial"/>
          <w:sz w:val="24"/>
          <w:szCs w:val="24"/>
          <w:lang w:val="vi-VN"/>
        </w:rPr>
        <w:t>2017: Ra mắt ứng dụng TPBank eBank và TPBank Mobile, giúp khách hàng dễ dàng truy cập vào tài khoản, kiểm tra số dư và chuyển tiền trực tuyến. Số lượng người dùng ngân hàng số tăng lên 500.000</w:t>
      </w:r>
      <w:r w:rsidR="00FF10D9" w:rsidRPr="00FF10D9">
        <w:rPr>
          <w:rFonts w:ascii="Arial" w:hAnsi="Arial" w:cs="Arial"/>
          <w:sz w:val="24"/>
          <w:szCs w:val="24"/>
          <w:lang w:val="vi-VN"/>
        </w:rPr>
        <w:t xml:space="preserve"> </w:t>
      </w:r>
      <w:r w:rsidR="00FF10D9">
        <w:rPr>
          <w:rFonts w:ascii="Arial" w:hAnsi="Arial" w:cs="Arial"/>
          <w:sz w:val="24"/>
          <w:szCs w:val="24"/>
          <w:lang w:val="vi-VN"/>
        </w:rPr>
        <w:t>người</w:t>
      </w:r>
      <w:r w:rsidRPr="00810408">
        <w:rPr>
          <w:rFonts w:ascii="Arial" w:hAnsi="Arial" w:cs="Arial"/>
          <w:sz w:val="24"/>
          <w:szCs w:val="24"/>
          <w:lang w:val="vi-VN"/>
        </w:rPr>
        <w:t xml:space="preserve"> vào cuối năm 2017, với khoảng 15% tổng số giao dịch được thực hiện qua các kênh trực tuyến.</w:t>
      </w:r>
    </w:p>
    <w:p w14:paraId="5490047F" w14:textId="5BF67A15" w:rsidR="00CB3B66" w:rsidRPr="00810408" w:rsidRDefault="00CB3B66" w:rsidP="006464B1">
      <w:pPr>
        <w:tabs>
          <w:tab w:val="left" w:pos="1175"/>
        </w:tabs>
        <w:spacing w:after="0" w:line="353" w:lineRule="auto"/>
        <w:jc w:val="both"/>
        <w:rPr>
          <w:rFonts w:ascii="Arial" w:hAnsi="Arial" w:cs="Arial"/>
          <w:sz w:val="24"/>
          <w:szCs w:val="24"/>
          <w:lang w:val="vi-VN"/>
        </w:rPr>
      </w:pPr>
      <w:r w:rsidRPr="000C4290">
        <w:rPr>
          <w:rFonts w:ascii="Arial" w:hAnsi="Arial" w:cs="Arial"/>
          <w:sz w:val="24"/>
          <w:szCs w:val="24"/>
          <w:lang w:val="vi-VN"/>
        </w:rPr>
        <w:t xml:space="preserve">- Năm </w:t>
      </w:r>
      <w:r w:rsidRPr="00810408">
        <w:rPr>
          <w:rFonts w:ascii="Arial" w:hAnsi="Arial" w:cs="Arial"/>
          <w:sz w:val="24"/>
          <w:szCs w:val="24"/>
          <w:lang w:val="vi-VN"/>
        </w:rPr>
        <w:t>2018: TPBank là ngân hàng đầu tiên tại Việt Nam giới thiệu LiveBank 24/7, hệ thống ATM thông minh cho phép khách hàng thực hiện các giao dịch mà không cần đến quầy. Trong năm đầu tiên, LiveBank đã thực hiện hơn 1 triệu giao dịch và góp phần tăng số lượng người dùng lên 800.000</w:t>
      </w:r>
      <w:r w:rsidR="00FF10D9">
        <w:rPr>
          <w:rFonts w:ascii="Arial" w:hAnsi="Arial" w:cs="Arial"/>
          <w:sz w:val="24"/>
          <w:szCs w:val="24"/>
          <w:lang w:val="vi-VN"/>
        </w:rPr>
        <w:t xml:space="preserve"> người</w:t>
      </w:r>
      <w:r w:rsidRPr="00810408">
        <w:rPr>
          <w:rFonts w:ascii="Arial" w:hAnsi="Arial" w:cs="Arial"/>
          <w:sz w:val="24"/>
          <w:szCs w:val="24"/>
          <w:lang w:val="vi-VN"/>
        </w:rPr>
        <w:t>.</w:t>
      </w:r>
    </w:p>
    <w:p w14:paraId="073BDEB9" w14:textId="067D23A2" w:rsidR="00CB3B66" w:rsidRPr="00810408" w:rsidRDefault="00CB3B66" w:rsidP="006464B1">
      <w:pPr>
        <w:tabs>
          <w:tab w:val="left" w:pos="1175"/>
        </w:tabs>
        <w:spacing w:after="0" w:line="353" w:lineRule="auto"/>
        <w:jc w:val="both"/>
        <w:rPr>
          <w:rFonts w:ascii="Arial" w:hAnsi="Arial" w:cs="Arial"/>
          <w:sz w:val="24"/>
          <w:szCs w:val="24"/>
          <w:lang w:val="vi-VN"/>
        </w:rPr>
      </w:pPr>
      <w:r w:rsidRPr="000C4290">
        <w:rPr>
          <w:rFonts w:ascii="Arial" w:hAnsi="Arial" w:cs="Arial"/>
          <w:sz w:val="24"/>
          <w:szCs w:val="24"/>
          <w:lang w:val="vi-VN"/>
        </w:rPr>
        <w:t xml:space="preserve">- Năm </w:t>
      </w:r>
      <w:r w:rsidRPr="00810408">
        <w:rPr>
          <w:rFonts w:ascii="Arial" w:hAnsi="Arial" w:cs="Arial"/>
          <w:sz w:val="24"/>
          <w:szCs w:val="24"/>
          <w:lang w:val="vi-VN"/>
        </w:rPr>
        <w:t>2019: TPBank đẩy mạnh việc phân tích dữ liệu khách hàng để xây dựng các sản phẩm cá nhân hóa. Số lượng người dùng ngân hàng số đạt mốc 1,5 triệu người, với 40% tổng giao dịch của ngân hàng thực hiện qua các kênh số.</w:t>
      </w:r>
    </w:p>
    <w:p w14:paraId="1EDC0918" w14:textId="592E8D8B" w:rsidR="00CB3B66" w:rsidRPr="00810408" w:rsidRDefault="00CB3B66" w:rsidP="006464B1">
      <w:pPr>
        <w:tabs>
          <w:tab w:val="left" w:pos="1175"/>
        </w:tabs>
        <w:spacing w:after="0" w:line="353" w:lineRule="auto"/>
        <w:jc w:val="both"/>
        <w:rPr>
          <w:rFonts w:ascii="Arial" w:hAnsi="Arial" w:cs="Arial"/>
          <w:sz w:val="24"/>
          <w:szCs w:val="24"/>
          <w:lang w:val="vi-VN"/>
        </w:rPr>
      </w:pPr>
      <w:r w:rsidRPr="000C4290">
        <w:rPr>
          <w:rFonts w:ascii="Arial" w:hAnsi="Arial" w:cs="Arial"/>
          <w:sz w:val="24"/>
          <w:szCs w:val="24"/>
          <w:lang w:val="vi-VN"/>
        </w:rPr>
        <w:t xml:space="preserve">- Năm </w:t>
      </w:r>
      <w:r w:rsidRPr="00810408">
        <w:rPr>
          <w:rFonts w:ascii="Arial" w:hAnsi="Arial" w:cs="Arial"/>
          <w:sz w:val="24"/>
          <w:szCs w:val="24"/>
          <w:lang w:val="vi-VN"/>
        </w:rPr>
        <w:t>2020: Đối mặt với ảnh hưởng của đại dịch COVID-19, TPBank tăng cường các dịch vụ ngân hàng số, tập trung vào tính bảo mật và sự thuận tiện. Số lượng người dùng dịch vụ ngân hàng số tăng lên 2,3 triệu, trong đó 60% giao dịch được thực hiện qua các kênh trực tuyến, giúp doanh thu từ dịch vụ số tăng trưởng 20% so với năm 2019.</w:t>
      </w:r>
    </w:p>
    <w:p w14:paraId="7A55A5CC" w14:textId="683BACB5" w:rsidR="00CB3B66" w:rsidRPr="00810408" w:rsidRDefault="00CB3B66" w:rsidP="006464B1">
      <w:pPr>
        <w:tabs>
          <w:tab w:val="left" w:pos="1175"/>
        </w:tabs>
        <w:spacing w:after="0" w:line="353" w:lineRule="auto"/>
        <w:jc w:val="both"/>
        <w:rPr>
          <w:rFonts w:ascii="Arial" w:hAnsi="Arial" w:cs="Arial"/>
          <w:sz w:val="24"/>
          <w:szCs w:val="24"/>
          <w:lang w:val="vi-VN"/>
        </w:rPr>
      </w:pPr>
      <w:r w:rsidRPr="000C4290">
        <w:rPr>
          <w:rFonts w:ascii="Arial" w:hAnsi="Arial" w:cs="Arial"/>
          <w:sz w:val="24"/>
          <w:szCs w:val="24"/>
          <w:lang w:val="vi-VN"/>
        </w:rPr>
        <w:t xml:space="preserve">- Năm  </w:t>
      </w:r>
      <w:r w:rsidRPr="00810408">
        <w:rPr>
          <w:rFonts w:ascii="Arial" w:hAnsi="Arial" w:cs="Arial"/>
          <w:sz w:val="24"/>
          <w:szCs w:val="24"/>
          <w:lang w:val="vi-VN"/>
        </w:rPr>
        <w:t>2021: Triển khai chatbot AI hỗ trợ khách hàng 24/7, cùng với các tính năng nhận diện giọng nói và khuôn mặt trên TPBank Mobile. Số lượng người dùng đạt 3 triệu, chiếm 75% tổng số khách hàng, với 70% tổng giao dịch của TPBank được thực hiện qua các kênh trực tuyến.</w:t>
      </w:r>
    </w:p>
    <w:p w14:paraId="290C17FA" w14:textId="167508E0" w:rsidR="00CB3B66" w:rsidRPr="00810408" w:rsidRDefault="00CB3B66" w:rsidP="006464B1">
      <w:pPr>
        <w:tabs>
          <w:tab w:val="left" w:pos="1175"/>
        </w:tabs>
        <w:spacing w:after="0" w:line="353" w:lineRule="auto"/>
        <w:jc w:val="both"/>
        <w:rPr>
          <w:rFonts w:ascii="Arial" w:hAnsi="Arial" w:cs="Arial"/>
          <w:sz w:val="24"/>
          <w:szCs w:val="24"/>
          <w:lang w:val="vi-VN"/>
        </w:rPr>
      </w:pPr>
      <w:r w:rsidRPr="000C4290">
        <w:rPr>
          <w:rFonts w:ascii="Arial" w:hAnsi="Arial" w:cs="Arial"/>
          <w:sz w:val="24"/>
          <w:szCs w:val="24"/>
          <w:lang w:val="vi-VN"/>
        </w:rPr>
        <w:t xml:space="preserve">- Năm </w:t>
      </w:r>
      <w:r w:rsidRPr="00810408">
        <w:rPr>
          <w:rFonts w:ascii="Arial" w:hAnsi="Arial" w:cs="Arial"/>
          <w:sz w:val="24"/>
          <w:szCs w:val="24"/>
          <w:lang w:val="vi-VN"/>
        </w:rPr>
        <w:t>2022: TPBank áp dụng công nghệ sinh trắc học để bảo mật giao dịch, bao gồm nhận diện khuôn mặt và vân tay, nhằm tăng tính an toàn cho khách hàng. Số lượng người dùng tăng lên 3,5 triệu, chiếm 80% tổng giao dịch của ngân hàng qua các kênh số.</w:t>
      </w:r>
    </w:p>
    <w:p w14:paraId="50008944" w14:textId="08FF6EE1" w:rsidR="00CB3B66" w:rsidRPr="00810408" w:rsidRDefault="00CB3B66" w:rsidP="006464B1">
      <w:pPr>
        <w:tabs>
          <w:tab w:val="left" w:pos="1175"/>
        </w:tabs>
        <w:spacing w:after="0" w:line="353" w:lineRule="auto"/>
        <w:jc w:val="both"/>
        <w:rPr>
          <w:rFonts w:ascii="Arial" w:hAnsi="Arial" w:cs="Arial"/>
          <w:sz w:val="24"/>
          <w:szCs w:val="24"/>
          <w:lang w:val="vi-VN"/>
        </w:rPr>
      </w:pPr>
      <w:r w:rsidRPr="000C4290">
        <w:rPr>
          <w:rFonts w:ascii="Arial" w:hAnsi="Arial" w:cs="Arial"/>
          <w:sz w:val="24"/>
          <w:szCs w:val="24"/>
          <w:lang w:val="vi-VN"/>
        </w:rPr>
        <w:t xml:space="preserve">- Năm </w:t>
      </w:r>
      <w:r w:rsidRPr="00810408">
        <w:rPr>
          <w:rFonts w:ascii="Arial" w:hAnsi="Arial" w:cs="Arial"/>
          <w:sz w:val="24"/>
          <w:szCs w:val="24"/>
          <w:lang w:val="vi-VN"/>
        </w:rPr>
        <w:t>2023: TPBank tiếp tục mở rộng hệ sinh thái số bằng việc hợp tác với các công ty fintech và thương mại điện tử. Số lượng người dùng đạt 4 triệu, đóng góp hơn 30% doanh thu từ dịch vụ số, và 85% giao dịch được thực hiện qua các kênh trực tuyến và LiveBank.</w:t>
      </w:r>
    </w:p>
    <w:p w14:paraId="1E921A05" w14:textId="76892671" w:rsidR="00CB3B66" w:rsidRPr="000C4290" w:rsidRDefault="00CB3B66" w:rsidP="006464B1">
      <w:pPr>
        <w:tabs>
          <w:tab w:val="left" w:pos="1175"/>
        </w:tabs>
        <w:spacing w:after="0" w:line="353" w:lineRule="auto"/>
        <w:jc w:val="both"/>
        <w:rPr>
          <w:rFonts w:ascii="Arial" w:hAnsi="Arial" w:cs="Arial"/>
          <w:sz w:val="24"/>
          <w:szCs w:val="24"/>
          <w:lang w:val="vi-VN"/>
        </w:rPr>
      </w:pPr>
      <w:r w:rsidRPr="000C4290">
        <w:rPr>
          <w:rFonts w:ascii="Arial" w:hAnsi="Arial" w:cs="Arial"/>
          <w:sz w:val="24"/>
          <w:szCs w:val="24"/>
          <w:lang w:val="vi-VN"/>
        </w:rPr>
        <w:lastRenderedPageBreak/>
        <w:t xml:space="preserve">- </w:t>
      </w:r>
      <w:r w:rsidRPr="00810408">
        <w:rPr>
          <w:rFonts w:ascii="Arial" w:hAnsi="Arial" w:cs="Arial"/>
          <w:sz w:val="24"/>
          <w:szCs w:val="24"/>
          <w:lang w:val="vi-VN"/>
        </w:rPr>
        <w:t>2024: TPBank dự kiến mở rộng ứng dụng blockchain trong quản lý giao dịch liên ngân hàng và phát triển các công cụ AI phân tích hành vi khách hàng. Ngân hàng đặt mục tiêu 4,5 triệu người dùng vào cuối năm và 90% giao dịch qua kênh số, với doanh thu từ dịch vụ số chiếm 35% tổng doanh thu.</w:t>
      </w:r>
    </w:p>
    <w:p w14:paraId="4DC0B99E" w14:textId="104BE84B" w:rsidR="00CA471C" w:rsidRPr="00CA471C" w:rsidRDefault="00CA471C" w:rsidP="006464B1">
      <w:pPr>
        <w:spacing w:after="0" w:line="353" w:lineRule="auto"/>
        <w:jc w:val="both"/>
        <w:rPr>
          <w:rFonts w:ascii="Arial" w:hAnsi="Arial" w:cs="Arial"/>
          <w:sz w:val="24"/>
          <w:szCs w:val="24"/>
          <w:lang w:val="vi-VN"/>
        </w:rPr>
      </w:pPr>
      <w:r w:rsidRPr="00CA471C">
        <w:rPr>
          <w:rFonts w:ascii="Arial" w:hAnsi="Arial" w:cs="Arial"/>
          <w:sz w:val="24"/>
          <w:szCs w:val="24"/>
          <w:lang w:val="vi-VN"/>
        </w:rPr>
        <w:t>(VDA 2024)</w:t>
      </w:r>
      <w:r w:rsidR="00B143AC">
        <w:rPr>
          <w:rFonts w:ascii="Arial" w:hAnsi="Arial" w:cs="Arial"/>
          <w:sz w:val="24"/>
          <w:szCs w:val="24"/>
          <w:lang w:val="vi-VN"/>
        </w:rPr>
        <w:t>,</w:t>
      </w:r>
      <w:r w:rsidRPr="00CA471C">
        <w:rPr>
          <w:rFonts w:ascii="Arial" w:hAnsi="Arial" w:cs="Arial"/>
          <w:sz w:val="24"/>
          <w:szCs w:val="24"/>
          <w:lang w:val="vi-VN"/>
        </w:rPr>
        <w:t xml:space="preserve"> Ngân hàng TMCP Tiên Phong (TPBank) </w:t>
      </w:r>
      <w:r w:rsidR="00B143AC">
        <w:rPr>
          <w:rFonts w:ascii="Arial" w:hAnsi="Arial" w:cs="Arial"/>
          <w:sz w:val="24"/>
          <w:szCs w:val="24"/>
          <w:lang w:val="vi-VN"/>
        </w:rPr>
        <w:t>được bình chọn là d</w:t>
      </w:r>
      <w:r w:rsidRPr="00CA471C">
        <w:rPr>
          <w:rFonts w:ascii="Arial" w:hAnsi="Arial" w:cs="Arial"/>
          <w:sz w:val="24"/>
          <w:szCs w:val="24"/>
          <w:lang w:val="vi-VN"/>
        </w:rPr>
        <w:t>oanh nghiệp chuyển đổi số xuất sắc với loạt giải pháp số</w:t>
      </w:r>
      <w:r w:rsidR="00F6647A">
        <w:rPr>
          <w:rFonts w:ascii="Arial" w:hAnsi="Arial" w:cs="Arial"/>
          <w:sz w:val="24"/>
          <w:szCs w:val="24"/>
          <w:lang w:val="vi-VN"/>
        </w:rPr>
        <w:t xml:space="preserve"> như:</w:t>
      </w:r>
      <w:r w:rsidRPr="00CA471C">
        <w:rPr>
          <w:rFonts w:ascii="Arial" w:hAnsi="Arial" w:cs="Arial"/>
          <w:sz w:val="24"/>
          <w:szCs w:val="24"/>
          <w:lang w:val="vi-VN"/>
        </w:rPr>
        <w:t xml:space="preserve"> App TPBank, LiveBank 24/7, TPBank Biz, ứng dụng chuyển đổi số trong hoạt động vận hành nội bộ.</w:t>
      </w:r>
    </w:p>
    <w:p w14:paraId="2EC6E6CB" w14:textId="77777777" w:rsidR="00EF67BE" w:rsidRPr="00EF67BE" w:rsidRDefault="00EF67BE" w:rsidP="006464B1">
      <w:pPr>
        <w:spacing w:line="353" w:lineRule="auto"/>
        <w:jc w:val="both"/>
        <w:rPr>
          <w:rFonts w:ascii="Arial" w:hAnsi="Arial" w:cs="Arial"/>
          <w:b/>
          <w:bCs/>
          <w:i/>
          <w:iCs/>
          <w:lang w:val="vi-VN"/>
        </w:rPr>
      </w:pPr>
      <w:r>
        <w:rPr>
          <w:rFonts w:ascii="Arial" w:hAnsi="Arial" w:cs="Arial"/>
          <w:b/>
          <w:bCs/>
          <w:i/>
          <w:iCs/>
          <w:sz w:val="24"/>
          <w:szCs w:val="24"/>
          <w:lang w:val="vi-VN"/>
        </w:rPr>
        <w:t xml:space="preserve">Hình 1. </w:t>
      </w:r>
      <w:r w:rsidRPr="00EF67BE">
        <w:rPr>
          <w:rFonts w:ascii="Arial" w:hAnsi="Arial" w:cs="Arial"/>
          <w:b/>
          <w:bCs/>
          <w:i/>
          <w:iCs/>
          <w:lang w:val="vi-VN"/>
        </w:rPr>
        <w:t>Mối quan hệ giữa số người dùng dịch vụ số hóa và tỷ lệ giao dịch qua kênh số</w:t>
      </w:r>
    </w:p>
    <w:p w14:paraId="6154CCCA" w14:textId="13265D9F" w:rsidR="00EF67BE" w:rsidRDefault="00EF67BE" w:rsidP="006464B1">
      <w:pPr>
        <w:spacing w:after="0" w:line="353" w:lineRule="auto"/>
        <w:jc w:val="center"/>
        <w:rPr>
          <w:rFonts w:ascii="Arial" w:hAnsi="Arial" w:cs="Arial"/>
          <w:b/>
          <w:bCs/>
          <w:i/>
          <w:iCs/>
          <w:sz w:val="24"/>
          <w:szCs w:val="24"/>
          <w:lang w:val="vi-VN"/>
        </w:rPr>
      </w:pPr>
      <w:r>
        <w:rPr>
          <w:noProof/>
        </w:rPr>
        <w:drawing>
          <wp:inline distT="0" distB="0" distL="0" distR="0" wp14:anchorId="41E26B23" wp14:editId="7C85DD2D">
            <wp:extent cx="4572000" cy="2743200"/>
            <wp:effectExtent l="0" t="0" r="0" b="0"/>
            <wp:docPr id="701872353" name="Chart 1">
              <a:extLst xmlns:a="http://schemas.openxmlformats.org/drawingml/2006/main">
                <a:ext uri="{FF2B5EF4-FFF2-40B4-BE49-F238E27FC236}">
                  <a16:creationId xmlns:a16="http://schemas.microsoft.com/office/drawing/2014/main" id="{4DB8D202-17A8-7460-B2F2-0764CD9F99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35AEB3E" w14:textId="195B69BB" w:rsidR="00CB3B66" w:rsidRPr="000C4290" w:rsidRDefault="003D44C4" w:rsidP="006464B1">
      <w:pPr>
        <w:spacing w:before="120" w:after="0" w:line="353" w:lineRule="auto"/>
        <w:jc w:val="both"/>
        <w:rPr>
          <w:rFonts w:ascii="Arial" w:hAnsi="Arial" w:cs="Arial"/>
          <w:b/>
          <w:bCs/>
          <w:i/>
          <w:iCs/>
          <w:sz w:val="24"/>
          <w:szCs w:val="24"/>
          <w:lang w:val="vi-VN"/>
        </w:rPr>
      </w:pPr>
      <w:r w:rsidRPr="000C4290">
        <w:rPr>
          <w:rFonts w:ascii="Arial" w:hAnsi="Arial" w:cs="Arial"/>
          <w:b/>
          <w:bCs/>
          <w:i/>
          <w:iCs/>
          <w:sz w:val="24"/>
          <w:szCs w:val="24"/>
          <w:lang w:val="vi-VN"/>
        </w:rPr>
        <w:t xml:space="preserve">2.1.1.2. </w:t>
      </w:r>
      <w:r w:rsidR="00CB3B66" w:rsidRPr="000C4290">
        <w:rPr>
          <w:rFonts w:ascii="Arial" w:hAnsi="Arial" w:cs="Arial"/>
          <w:b/>
          <w:bCs/>
          <w:i/>
          <w:iCs/>
          <w:sz w:val="24"/>
          <w:szCs w:val="24"/>
          <w:lang w:val="vi-VN"/>
        </w:rPr>
        <w:t xml:space="preserve">Kết quả kinh doanh </w:t>
      </w:r>
      <w:r w:rsidRPr="000C4290">
        <w:rPr>
          <w:rFonts w:ascii="Arial" w:hAnsi="Arial" w:cs="Arial"/>
          <w:b/>
          <w:bCs/>
          <w:i/>
          <w:iCs/>
          <w:sz w:val="24"/>
          <w:szCs w:val="24"/>
          <w:lang w:val="vi-VN"/>
        </w:rPr>
        <w:t xml:space="preserve">đạt được </w:t>
      </w:r>
      <w:r w:rsidR="00CB3B66" w:rsidRPr="000C4290">
        <w:rPr>
          <w:rFonts w:ascii="Arial" w:hAnsi="Arial" w:cs="Arial"/>
          <w:b/>
          <w:bCs/>
          <w:i/>
          <w:iCs/>
          <w:sz w:val="24"/>
          <w:szCs w:val="24"/>
          <w:lang w:val="vi-VN"/>
        </w:rPr>
        <w:t>từ khi</w:t>
      </w:r>
      <w:r w:rsidR="002F38B5">
        <w:rPr>
          <w:rFonts w:ascii="Arial" w:hAnsi="Arial" w:cs="Arial"/>
          <w:b/>
          <w:bCs/>
          <w:i/>
          <w:iCs/>
          <w:sz w:val="24"/>
          <w:szCs w:val="24"/>
          <w:lang w:val="vi-VN"/>
        </w:rPr>
        <w:t xml:space="preserve"> có</w:t>
      </w:r>
      <w:r w:rsidR="00CB3B66" w:rsidRPr="000C4290">
        <w:rPr>
          <w:rFonts w:ascii="Arial" w:hAnsi="Arial" w:cs="Arial"/>
          <w:b/>
          <w:bCs/>
          <w:i/>
          <w:iCs/>
          <w:sz w:val="24"/>
          <w:szCs w:val="24"/>
          <w:lang w:val="vi-VN"/>
        </w:rPr>
        <w:t xml:space="preserve"> chuyển đổi số</w:t>
      </w:r>
    </w:p>
    <w:p w14:paraId="31FF9DBD" w14:textId="41D1AC2B" w:rsidR="00CB3B66" w:rsidRPr="00207BE4" w:rsidRDefault="003D44C4" w:rsidP="006464B1">
      <w:pPr>
        <w:spacing w:after="0" w:line="353" w:lineRule="auto"/>
        <w:jc w:val="both"/>
        <w:rPr>
          <w:rFonts w:ascii="Arial" w:hAnsi="Arial" w:cs="Arial"/>
          <w:i/>
          <w:iCs/>
          <w:sz w:val="24"/>
          <w:szCs w:val="24"/>
          <w:lang w:val="vi-VN"/>
        </w:rPr>
      </w:pPr>
      <w:r w:rsidRPr="00207BE4">
        <w:rPr>
          <w:rFonts w:ascii="Arial" w:hAnsi="Arial" w:cs="Arial"/>
          <w:i/>
          <w:iCs/>
          <w:sz w:val="24"/>
          <w:szCs w:val="24"/>
          <w:lang w:val="vi-VN"/>
        </w:rPr>
        <w:t xml:space="preserve">- </w:t>
      </w:r>
      <w:r w:rsidR="00CB3B66" w:rsidRPr="00207BE4">
        <w:rPr>
          <w:rFonts w:ascii="Arial" w:hAnsi="Arial" w:cs="Arial"/>
          <w:i/>
          <w:iCs/>
          <w:sz w:val="24"/>
          <w:szCs w:val="24"/>
          <w:lang w:val="vi-VN"/>
        </w:rPr>
        <w:t>Giai đoạn 2016-2020: Tăng trưởng mạnh mẽ</w:t>
      </w:r>
    </w:p>
    <w:p w14:paraId="36532AEF" w14:textId="63CBDADA" w:rsidR="00CB3B66" w:rsidRPr="000C4290" w:rsidRDefault="003D44C4" w:rsidP="006464B1">
      <w:pPr>
        <w:spacing w:after="0" w:line="353" w:lineRule="auto"/>
        <w:jc w:val="both"/>
        <w:rPr>
          <w:rFonts w:ascii="Arial" w:hAnsi="Arial" w:cs="Arial"/>
          <w:sz w:val="24"/>
          <w:szCs w:val="24"/>
          <w:lang w:val="vi-VN"/>
        </w:rPr>
      </w:pPr>
      <w:r w:rsidRPr="000C4290">
        <w:rPr>
          <w:rFonts w:ascii="Arial" w:hAnsi="Arial" w:cs="Arial"/>
          <w:sz w:val="24"/>
          <w:szCs w:val="24"/>
          <w:lang w:val="vi-VN"/>
        </w:rPr>
        <w:t xml:space="preserve">+ </w:t>
      </w:r>
      <w:r w:rsidR="00CB3B66" w:rsidRPr="000C4290">
        <w:rPr>
          <w:rFonts w:ascii="Arial" w:hAnsi="Arial" w:cs="Arial"/>
          <w:sz w:val="24"/>
          <w:szCs w:val="24"/>
          <w:lang w:val="vi-VN"/>
        </w:rPr>
        <w:t>2016-2018: Giai đoạn đầu tiên trong chiến lược chuyển đổi số đã giúp TPBank gia tăng đáng kể quy mô khách hàng. Lợi nhuận trước thuế tăng từ 707 tỷ đồng (2016) lên 2.258 tỷ đồng (2018), gấp hơn 3 lần chỉ trong 3 năm. Tổng số lượng khách hàng cá nhân đạt 2 triệu tài khoản vào cuối năm 2018​​.</w:t>
      </w:r>
    </w:p>
    <w:p w14:paraId="2FA2F368" w14:textId="5126BC94" w:rsidR="00CB3B66" w:rsidRPr="000C4290" w:rsidRDefault="003D44C4" w:rsidP="006464B1">
      <w:pPr>
        <w:spacing w:after="0" w:line="353" w:lineRule="auto"/>
        <w:jc w:val="both"/>
        <w:rPr>
          <w:rFonts w:ascii="Arial" w:hAnsi="Arial" w:cs="Arial"/>
          <w:sz w:val="24"/>
          <w:szCs w:val="24"/>
          <w:lang w:val="vi-VN"/>
        </w:rPr>
      </w:pPr>
      <w:r w:rsidRPr="000C4290">
        <w:rPr>
          <w:rFonts w:ascii="Arial" w:hAnsi="Arial" w:cs="Arial"/>
          <w:sz w:val="24"/>
          <w:szCs w:val="24"/>
          <w:lang w:val="vi-VN"/>
        </w:rPr>
        <w:t xml:space="preserve">+ </w:t>
      </w:r>
      <w:r w:rsidR="00CB3B66" w:rsidRPr="000C4290">
        <w:rPr>
          <w:rFonts w:ascii="Arial" w:hAnsi="Arial" w:cs="Arial"/>
          <w:sz w:val="24"/>
          <w:szCs w:val="24"/>
          <w:lang w:val="vi-VN"/>
        </w:rPr>
        <w:t>2019-2020: Trong bối cảnh đại dịch COVID-19, TPBank vẫn duy trì mức tăng trưởng ổn định nhờ hệ thống giao dịch số. Lợi nhuận trước thuế đạt 4.</w:t>
      </w:r>
      <w:r w:rsidR="00CD1446">
        <w:rPr>
          <w:rFonts w:ascii="Arial" w:hAnsi="Arial" w:cs="Arial"/>
          <w:sz w:val="24"/>
          <w:szCs w:val="24"/>
          <w:lang w:val="vi-VN"/>
        </w:rPr>
        <w:t>388</w:t>
      </w:r>
      <w:r w:rsidR="00CB3B66" w:rsidRPr="000C4290">
        <w:rPr>
          <w:rFonts w:ascii="Arial" w:hAnsi="Arial" w:cs="Arial"/>
          <w:sz w:val="24"/>
          <w:szCs w:val="24"/>
          <w:lang w:val="vi-VN"/>
        </w:rPr>
        <w:t xml:space="preserve"> tỷ đồng vào năm 2020, tăng 11% so với năm 2019. Tỷ lệ giao dịch qua kênh số đạt hơn 70% tổng số giao dịch​​.</w:t>
      </w:r>
    </w:p>
    <w:p w14:paraId="1960BBCB" w14:textId="2189F6F9" w:rsidR="00CB3B66" w:rsidRPr="00207BE4" w:rsidRDefault="003D44C4" w:rsidP="006464B1">
      <w:pPr>
        <w:spacing w:after="0" w:line="353" w:lineRule="auto"/>
        <w:jc w:val="both"/>
        <w:rPr>
          <w:rFonts w:ascii="Arial" w:hAnsi="Arial" w:cs="Arial"/>
          <w:i/>
          <w:iCs/>
          <w:sz w:val="24"/>
          <w:szCs w:val="24"/>
          <w:lang w:val="vi-VN"/>
        </w:rPr>
      </w:pPr>
      <w:r w:rsidRPr="00207BE4">
        <w:rPr>
          <w:rFonts w:ascii="Arial" w:hAnsi="Arial" w:cs="Arial"/>
          <w:i/>
          <w:iCs/>
          <w:sz w:val="24"/>
          <w:szCs w:val="24"/>
          <w:lang w:val="vi-VN"/>
        </w:rPr>
        <w:t xml:space="preserve">- </w:t>
      </w:r>
      <w:r w:rsidR="00CB3B66" w:rsidRPr="00207BE4">
        <w:rPr>
          <w:rFonts w:ascii="Arial" w:hAnsi="Arial" w:cs="Arial"/>
          <w:i/>
          <w:iCs/>
          <w:sz w:val="24"/>
          <w:szCs w:val="24"/>
          <w:lang w:val="vi-VN"/>
        </w:rPr>
        <w:t>Giai đoạn 2021-2023: Tăng trưởng bền vững và tối ưu hóa vận hành</w:t>
      </w:r>
    </w:p>
    <w:p w14:paraId="2F111A83" w14:textId="01108A40" w:rsidR="00CB3B66" w:rsidRPr="000C4290" w:rsidRDefault="003D44C4" w:rsidP="006464B1">
      <w:pPr>
        <w:spacing w:after="0" w:line="353" w:lineRule="auto"/>
        <w:jc w:val="both"/>
        <w:rPr>
          <w:rFonts w:ascii="Arial" w:hAnsi="Arial" w:cs="Arial"/>
          <w:sz w:val="24"/>
          <w:szCs w:val="24"/>
          <w:lang w:val="vi-VN"/>
        </w:rPr>
      </w:pPr>
      <w:r w:rsidRPr="000C4290">
        <w:rPr>
          <w:rFonts w:ascii="Arial" w:hAnsi="Arial" w:cs="Arial"/>
          <w:sz w:val="24"/>
          <w:szCs w:val="24"/>
          <w:lang w:val="vi-VN"/>
        </w:rPr>
        <w:t xml:space="preserve">+ </w:t>
      </w:r>
      <w:r w:rsidR="00CB3B66" w:rsidRPr="000C4290">
        <w:rPr>
          <w:rFonts w:ascii="Arial" w:hAnsi="Arial" w:cs="Arial"/>
          <w:sz w:val="24"/>
          <w:szCs w:val="24"/>
          <w:lang w:val="vi-VN"/>
        </w:rPr>
        <w:t>Năm 2021: TPBank đạt lợi nhuận trước thuế 6.038 tỷ đồng, tăng 37,5% so với năm 2020. Tổng tài sản đạt 292.827 tỷ đồng, nhờ vào sự gia tăng mạnh mẽ của các dịch vụ ngân hàng số và hiệu quả quản lý tín dụng​​​​.</w:t>
      </w:r>
    </w:p>
    <w:p w14:paraId="3E32DD2B" w14:textId="6E78910C" w:rsidR="00CB3B66" w:rsidRPr="000C4290" w:rsidRDefault="003D44C4" w:rsidP="006464B1">
      <w:pPr>
        <w:spacing w:after="0" w:line="353" w:lineRule="auto"/>
        <w:jc w:val="both"/>
        <w:rPr>
          <w:rFonts w:ascii="Arial" w:hAnsi="Arial" w:cs="Arial"/>
          <w:sz w:val="24"/>
          <w:szCs w:val="24"/>
          <w:lang w:val="vi-VN"/>
        </w:rPr>
      </w:pPr>
      <w:r w:rsidRPr="000C4290">
        <w:rPr>
          <w:rFonts w:ascii="Arial" w:hAnsi="Arial" w:cs="Arial"/>
          <w:sz w:val="24"/>
          <w:szCs w:val="24"/>
          <w:lang w:val="vi-VN"/>
        </w:rPr>
        <w:lastRenderedPageBreak/>
        <w:t xml:space="preserve">+ </w:t>
      </w:r>
      <w:r w:rsidR="00CB3B66" w:rsidRPr="000C4290">
        <w:rPr>
          <w:rFonts w:ascii="Arial" w:hAnsi="Arial" w:cs="Arial"/>
          <w:sz w:val="24"/>
          <w:szCs w:val="24"/>
          <w:lang w:val="vi-VN"/>
        </w:rPr>
        <w:t>Năm 2022: Lợi nhuận trước thuế tiếp tục tăng lên 7.828 tỷ đồng, tăng gần 30% so với năm trước. Số lượng khách hàng mới vượt 10 triệu, với hơn 80% giao dịch được thực hiện qua kênh số​​​​.</w:t>
      </w:r>
    </w:p>
    <w:p w14:paraId="5C14D786" w14:textId="72A44055" w:rsidR="0049339C" w:rsidRPr="00CA471C" w:rsidRDefault="003D44C4" w:rsidP="006464B1">
      <w:pPr>
        <w:spacing w:after="0" w:line="353" w:lineRule="auto"/>
        <w:jc w:val="both"/>
        <w:rPr>
          <w:rFonts w:ascii="Arial" w:hAnsi="Arial" w:cs="Arial"/>
          <w:sz w:val="24"/>
          <w:szCs w:val="24"/>
          <w:lang w:val="vi-VN"/>
        </w:rPr>
      </w:pPr>
      <w:r w:rsidRPr="000C4290">
        <w:rPr>
          <w:rFonts w:ascii="Arial" w:hAnsi="Arial" w:cs="Arial"/>
          <w:sz w:val="24"/>
          <w:szCs w:val="24"/>
          <w:lang w:val="vi-VN"/>
        </w:rPr>
        <w:t xml:space="preserve">+ </w:t>
      </w:r>
      <w:r w:rsidR="00CB3B66" w:rsidRPr="000C4290">
        <w:rPr>
          <w:rFonts w:ascii="Arial" w:hAnsi="Arial" w:cs="Arial"/>
          <w:sz w:val="24"/>
          <w:szCs w:val="24"/>
          <w:lang w:val="vi-VN"/>
        </w:rPr>
        <w:t>Năm 2023: Dù lợi nhuận trước thuế giảm nhẹ xuống còn 5.588 tỷ đồng do tăng chi phí dự phòng rủi ro, tổng thu nhập hoạt động vẫn đạt 16.233 tỷ đồng, tăng 3,9% so với năm 2022. Tỷ lệ giao dịch số vẫn giữ ở mức cao, cho thấy hiệu quả từ các chiến lược chuyển đổi số​​.</w:t>
      </w:r>
    </w:p>
    <w:p w14:paraId="5BCB51AC" w14:textId="77777777" w:rsidR="00EF67BE" w:rsidRPr="00EF67BE" w:rsidRDefault="00EF67BE" w:rsidP="006464B1">
      <w:pPr>
        <w:spacing w:line="353" w:lineRule="auto"/>
        <w:jc w:val="both"/>
        <w:rPr>
          <w:rFonts w:ascii="Arial" w:hAnsi="Arial" w:cs="Arial"/>
          <w:b/>
          <w:bCs/>
          <w:i/>
          <w:iCs/>
          <w:lang w:val="vi-VN"/>
        </w:rPr>
      </w:pPr>
      <w:r>
        <w:rPr>
          <w:rFonts w:ascii="Arial" w:hAnsi="Arial" w:cs="Arial"/>
          <w:b/>
          <w:bCs/>
          <w:i/>
          <w:iCs/>
          <w:sz w:val="24"/>
          <w:szCs w:val="24"/>
          <w:lang w:val="vi-VN"/>
        </w:rPr>
        <w:t xml:space="preserve">Hình 2. </w:t>
      </w:r>
      <w:r w:rsidRPr="00EF67BE">
        <w:rPr>
          <w:rFonts w:ascii="Arial" w:hAnsi="Arial" w:cs="Arial"/>
          <w:b/>
          <w:bCs/>
          <w:i/>
          <w:iCs/>
          <w:lang w:val="vi-VN"/>
        </w:rPr>
        <w:t>Mối quan hệ giữa số người dùng dịch vụ số hóa và tăng trưởng doanh thu từ số hóa</w:t>
      </w:r>
    </w:p>
    <w:p w14:paraId="553C11AC" w14:textId="682B6A31" w:rsidR="00EF67BE" w:rsidRDefault="00EF67BE" w:rsidP="006464B1">
      <w:pPr>
        <w:tabs>
          <w:tab w:val="left" w:pos="1175"/>
        </w:tabs>
        <w:spacing w:after="0" w:line="353" w:lineRule="auto"/>
        <w:jc w:val="center"/>
        <w:rPr>
          <w:rFonts w:ascii="Arial" w:hAnsi="Arial" w:cs="Arial"/>
          <w:b/>
          <w:bCs/>
          <w:i/>
          <w:iCs/>
          <w:sz w:val="24"/>
          <w:szCs w:val="24"/>
          <w:lang w:val="vi-VN"/>
        </w:rPr>
      </w:pPr>
      <w:r>
        <w:rPr>
          <w:noProof/>
        </w:rPr>
        <w:drawing>
          <wp:inline distT="0" distB="0" distL="0" distR="0" wp14:anchorId="6495D788" wp14:editId="3682F4AB">
            <wp:extent cx="4572000" cy="2743200"/>
            <wp:effectExtent l="0" t="0" r="0" b="0"/>
            <wp:docPr id="194299292" name="Chart 1">
              <a:extLst xmlns:a="http://schemas.openxmlformats.org/drawingml/2006/main">
                <a:ext uri="{FF2B5EF4-FFF2-40B4-BE49-F238E27FC236}">
                  <a16:creationId xmlns:a16="http://schemas.microsoft.com/office/drawing/2014/main" id="{026069FE-0F90-943F-160A-166B61CB7B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FC1BB6E" w14:textId="7C7EDBC8" w:rsidR="00260D6D" w:rsidRPr="00260D6D" w:rsidRDefault="00260D6D" w:rsidP="006464B1">
      <w:pPr>
        <w:tabs>
          <w:tab w:val="left" w:pos="1175"/>
        </w:tabs>
        <w:spacing w:before="120" w:after="0" w:line="353" w:lineRule="auto"/>
        <w:jc w:val="both"/>
        <w:rPr>
          <w:rFonts w:ascii="Arial" w:hAnsi="Arial" w:cs="Arial"/>
          <w:b/>
          <w:bCs/>
          <w:i/>
          <w:iCs/>
          <w:sz w:val="24"/>
          <w:szCs w:val="24"/>
          <w:lang w:val="vi-VN"/>
        </w:rPr>
      </w:pPr>
      <w:r w:rsidRPr="000C4290">
        <w:rPr>
          <w:rFonts w:ascii="Arial" w:hAnsi="Arial" w:cs="Arial"/>
          <w:b/>
          <w:bCs/>
          <w:i/>
          <w:iCs/>
          <w:sz w:val="24"/>
          <w:szCs w:val="24"/>
          <w:lang w:val="vi-VN"/>
        </w:rPr>
        <w:t xml:space="preserve">2.1.2. </w:t>
      </w:r>
      <w:r w:rsidRPr="00260D6D">
        <w:rPr>
          <w:rFonts w:ascii="Arial" w:hAnsi="Arial" w:cs="Arial"/>
          <w:b/>
          <w:bCs/>
          <w:i/>
          <w:iCs/>
          <w:sz w:val="24"/>
          <w:szCs w:val="24"/>
          <w:lang w:val="vi-VN"/>
        </w:rPr>
        <w:t>Thách thức và hạn chế</w:t>
      </w:r>
    </w:p>
    <w:p w14:paraId="3477E4E3" w14:textId="012DC196" w:rsidR="00260D6D" w:rsidRPr="00260D6D" w:rsidRDefault="001C4EDA" w:rsidP="006464B1">
      <w:pPr>
        <w:tabs>
          <w:tab w:val="left" w:pos="1175"/>
        </w:tabs>
        <w:spacing w:after="0" w:line="353" w:lineRule="auto"/>
        <w:jc w:val="both"/>
        <w:rPr>
          <w:rFonts w:ascii="Arial" w:hAnsi="Arial" w:cs="Arial"/>
          <w:sz w:val="24"/>
          <w:szCs w:val="24"/>
          <w:lang w:val="vi-VN"/>
        </w:rPr>
      </w:pPr>
      <w:r w:rsidRPr="000C4290">
        <w:rPr>
          <w:rFonts w:ascii="Arial" w:hAnsi="Arial" w:cs="Arial"/>
          <w:i/>
          <w:iCs/>
          <w:sz w:val="24"/>
          <w:szCs w:val="24"/>
          <w:lang w:val="vi-VN"/>
        </w:rPr>
        <w:t xml:space="preserve">- </w:t>
      </w:r>
      <w:r w:rsidR="00260D6D" w:rsidRPr="000C4290">
        <w:rPr>
          <w:rFonts w:ascii="Arial" w:hAnsi="Arial" w:cs="Arial"/>
          <w:i/>
          <w:iCs/>
          <w:sz w:val="24"/>
          <w:szCs w:val="24"/>
          <w:lang w:val="vi-VN"/>
        </w:rPr>
        <w:t>Một là,</w:t>
      </w:r>
      <w:r w:rsidR="00260D6D" w:rsidRPr="00260D6D">
        <w:rPr>
          <w:rFonts w:ascii="Arial" w:hAnsi="Arial" w:cs="Arial"/>
          <w:i/>
          <w:iCs/>
          <w:sz w:val="24"/>
          <w:szCs w:val="24"/>
          <w:lang w:val="vi-VN"/>
        </w:rPr>
        <w:t xml:space="preserve"> </w:t>
      </w:r>
      <w:r w:rsidR="00260D6D" w:rsidRPr="00260D6D">
        <w:rPr>
          <w:rFonts w:ascii="Arial" w:hAnsi="Arial" w:cs="Arial"/>
          <w:sz w:val="24"/>
          <w:szCs w:val="24"/>
          <w:lang w:val="vi-VN"/>
        </w:rPr>
        <w:t>Chi phí đầu tư lớn</w:t>
      </w:r>
    </w:p>
    <w:p w14:paraId="34EEC64C" w14:textId="65AE0640" w:rsidR="00260D6D" w:rsidRPr="00260D6D" w:rsidRDefault="00260D6D" w:rsidP="006464B1">
      <w:pPr>
        <w:tabs>
          <w:tab w:val="left" w:pos="1175"/>
        </w:tabs>
        <w:spacing w:after="0" w:line="353" w:lineRule="auto"/>
        <w:jc w:val="both"/>
        <w:rPr>
          <w:rFonts w:ascii="Arial" w:hAnsi="Arial" w:cs="Arial"/>
          <w:sz w:val="24"/>
          <w:szCs w:val="24"/>
          <w:lang w:val="vi-VN"/>
        </w:rPr>
      </w:pPr>
      <w:r w:rsidRPr="00260D6D">
        <w:rPr>
          <w:rFonts w:ascii="Arial" w:hAnsi="Arial" w:cs="Arial"/>
          <w:sz w:val="24"/>
          <w:szCs w:val="24"/>
          <w:lang w:val="vi-VN"/>
        </w:rPr>
        <w:t>Quá trình chuyển đổi số đòi hỏi nguồn vốn đầu tư lớn vào cơ sở hạ tầng, đào tạo nhân viên và phát triển các ứng dụng mới. Đây là một thách thức đáng kể, đặc biệt khi ngân hàng phải cân bằng giữa lợi ích ngắn hạn và lợi ích dài hạn.</w:t>
      </w:r>
    </w:p>
    <w:p w14:paraId="1B7125AC" w14:textId="63A0974C" w:rsidR="00260D6D" w:rsidRPr="00260D6D" w:rsidRDefault="001C4EDA" w:rsidP="006464B1">
      <w:pPr>
        <w:tabs>
          <w:tab w:val="left" w:pos="1175"/>
        </w:tabs>
        <w:spacing w:after="0" w:line="353" w:lineRule="auto"/>
        <w:jc w:val="both"/>
        <w:rPr>
          <w:rFonts w:ascii="Arial" w:hAnsi="Arial" w:cs="Arial"/>
          <w:sz w:val="24"/>
          <w:szCs w:val="24"/>
          <w:lang w:val="vi-VN"/>
        </w:rPr>
      </w:pPr>
      <w:r w:rsidRPr="000C4290">
        <w:rPr>
          <w:rFonts w:ascii="Arial" w:hAnsi="Arial" w:cs="Arial"/>
          <w:i/>
          <w:iCs/>
          <w:sz w:val="24"/>
          <w:szCs w:val="24"/>
          <w:lang w:val="vi-VN"/>
        </w:rPr>
        <w:t xml:space="preserve">- </w:t>
      </w:r>
      <w:r w:rsidR="00260D6D" w:rsidRPr="000C4290">
        <w:rPr>
          <w:rFonts w:ascii="Arial" w:hAnsi="Arial" w:cs="Arial"/>
          <w:i/>
          <w:iCs/>
          <w:sz w:val="24"/>
          <w:szCs w:val="24"/>
          <w:lang w:val="vi-VN"/>
        </w:rPr>
        <w:t>Hai là</w:t>
      </w:r>
      <w:r w:rsidR="00260D6D" w:rsidRPr="000C4290">
        <w:rPr>
          <w:rFonts w:ascii="Arial" w:hAnsi="Arial" w:cs="Arial"/>
          <w:sz w:val="24"/>
          <w:szCs w:val="24"/>
          <w:lang w:val="vi-VN"/>
        </w:rPr>
        <w:t>,</w:t>
      </w:r>
      <w:r w:rsidR="00260D6D" w:rsidRPr="00260D6D">
        <w:rPr>
          <w:rFonts w:ascii="Arial" w:hAnsi="Arial" w:cs="Arial"/>
          <w:sz w:val="24"/>
          <w:szCs w:val="24"/>
          <w:lang w:val="vi-VN"/>
        </w:rPr>
        <w:t>Thói quen và nhận thức của khách hàng</w:t>
      </w:r>
    </w:p>
    <w:p w14:paraId="11A8FFA2" w14:textId="14D6BB73" w:rsidR="00260D6D" w:rsidRPr="00260D6D" w:rsidRDefault="00260D6D" w:rsidP="006464B1">
      <w:pPr>
        <w:tabs>
          <w:tab w:val="left" w:pos="1175"/>
        </w:tabs>
        <w:spacing w:after="0" w:line="353" w:lineRule="auto"/>
        <w:jc w:val="both"/>
        <w:rPr>
          <w:rFonts w:ascii="Arial" w:hAnsi="Arial" w:cs="Arial"/>
          <w:sz w:val="24"/>
          <w:szCs w:val="24"/>
          <w:lang w:val="vi-VN"/>
        </w:rPr>
      </w:pPr>
      <w:r w:rsidRPr="00260D6D">
        <w:rPr>
          <w:rFonts w:ascii="Arial" w:hAnsi="Arial" w:cs="Arial"/>
          <w:sz w:val="24"/>
          <w:szCs w:val="24"/>
          <w:lang w:val="vi-VN"/>
        </w:rPr>
        <w:t>Nhiều khách hàng, đặc biệt là người cao tuổi hoặc sống ở các khu vực xa trung tâm, chưa quen với các dịch vụ ngân hàng số và vẫn có thói quen sử dụng các dịch vụ tại quầy. Điều này làm giảm hiệu quả trong quá trình chuyển đổi số.</w:t>
      </w:r>
    </w:p>
    <w:p w14:paraId="59BF585B" w14:textId="2C51DC75" w:rsidR="00260D6D" w:rsidRPr="00260D6D" w:rsidRDefault="001C4EDA" w:rsidP="006464B1">
      <w:pPr>
        <w:tabs>
          <w:tab w:val="left" w:pos="1175"/>
        </w:tabs>
        <w:spacing w:after="0" w:line="353" w:lineRule="auto"/>
        <w:jc w:val="both"/>
        <w:rPr>
          <w:rFonts w:ascii="Arial" w:hAnsi="Arial" w:cs="Arial"/>
          <w:sz w:val="24"/>
          <w:szCs w:val="24"/>
          <w:lang w:val="vi-VN"/>
        </w:rPr>
      </w:pPr>
      <w:r w:rsidRPr="000C4290">
        <w:rPr>
          <w:rFonts w:ascii="Arial" w:hAnsi="Arial" w:cs="Arial"/>
          <w:i/>
          <w:iCs/>
          <w:sz w:val="24"/>
          <w:szCs w:val="24"/>
          <w:lang w:val="vi-VN"/>
        </w:rPr>
        <w:t xml:space="preserve">- </w:t>
      </w:r>
      <w:r w:rsidR="00260D6D" w:rsidRPr="000C4290">
        <w:rPr>
          <w:rFonts w:ascii="Arial" w:hAnsi="Arial" w:cs="Arial"/>
          <w:i/>
          <w:iCs/>
          <w:sz w:val="24"/>
          <w:szCs w:val="24"/>
          <w:lang w:val="vi-VN"/>
        </w:rPr>
        <w:t xml:space="preserve">Ba là, </w:t>
      </w:r>
      <w:r w:rsidR="00260D6D" w:rsidRPr="00260D6D">
        <w:rPr>
          <w:rFonts w:ascii="Arial" w:hAnsi="Arial" w:cs="Arial"/>
          <w:sz w:val="24"/>
          <w:szCs w:val="24"/>
          <w:lang w:val="vi-VN"/>
        </w:rPr>
        <w:t>An ninh và bảo mật</w:t>
      </w:r>
    </w:p>
    <w:p w14:paraId="3E161320" w14:textId="57C5F4D3" w:rsidR="00260D6D" w:rsidRPr="00260D6D" w:rsidRDefault="00260D6D" w:rsidP="006464B1">
      <w:pPr>
        <w:tabs>
          <w:tab w:val="left" w:pos="1175"/>
        </w:tabs>
        <w:spacing w:after="0" w:line="353" w:lineRule="auto"/>
        <w:jc w:val="both"/>
        <w:rPr>
          <w:rFonts w:ascii="Arial" w:hAnsi="Arial" w:cs="Arial"/>
          <w:sz w:val="24"/>
          <w:szCs w:val="24"/>
          <w:lang w:val="vi-VN"/>
        </w:rPr>
      </w:pPr>
      <w:r w:rsidRPr="00260D6D">
        <w:rPr>
          <w:rFonts w:ascii="Arial" w:hAnsi="Arial" w:cs="Arial"/>
          <w:sz w:val="24"/>
          <w:szCs w:val="24"/>
          <w:lang w:val="vi-VN"/>
        </w:rPr>
        <w:t>Cùng với sự gia tăng của các giao dịch số là nguy cơ về an ninh mạng, như các cuộc tấn công từ hacker và các mối đe dọa về lừa đảo trực tuyến. TPBank cần đảm bảo an toàn dữ liệu khách hàng và củng cố niềm tin của người dùng vào các nền tảng số.</w:t>
      </w:r>
    </w:p>
    <w:p w14:paraId="4495C31B" w14:textId="7E9F39B7" w:rsidR="00260D6D" w:rsidRPr="00260D6D" w:rsidRDefault="001C4EDA" w:rsidP="006464B1">
      <w:pPr>
        <w:tabs>
          <w:tab w:val="left" w:pos="1175"/>
        </w:tabs>
        <w:spacing w:after="0" w:line="353" w:lineRule="auto"/>
        <w:jc w:val="both"/>
        <w:rPr>
          <w:rFonts w:ascii="Arial" w:hAnsi="Arial" w:cs="Arial"/>
          <w:sz w:val="24"/>
          <w:szCs w:val="24"/>
          <w:lang w:val="vi-VN"/>
        </w:rPr>
      </w:pPr>
      <w:r w:rsidRPr="000C4290">
        <w:rPr>
          <w:rFonts w:ascii="Arial" w:hAnsi="Arial" w:cs="Arial"/>
          <w:i/>
          <w:iCs/>
          <w:sz w:val="24"/>
          <w:szCs w:val="24"/>
          <w:lang w:val="vi-VN"/>
        </w:rPr>
        <w:t xml:space="preserve">- </w:t>
      </w:r>
      <w:r w:rsidR="00260D6D" w:rsidRPr="000C4290">
        <w:rPr>
          <w:rFonts w:ascii="Arial" w:hAnsi="Arial" w:cs="Arial"/>
          <w:i/>
          <w:iCs/>
          <w:sz w:val="24"/>
          <w:szCs w:val="24"/>
          <w:lang w:val="vi-VN"/>
        </w:rPr>
        <w:t xml:space="preserve">Bốn là, </w:t>
      </w:r>
      <w:r w:rsidR="00260D6D" w:rsidRPr="00260D6D">
        <w:rPr>
          <w:rFonts w:ascii="Arial" w:hAnsi="Arial" w:cs="Arial"/>
          <w:sz w:val="24"/>
          <w:szCs w:val="24"/>
          <w:lang w:val="vi-VN"/>
        </w:rPr>
        <w:t>Quản lý sự thay đổi nội bộ</w:t>
      </w:r>
    </w:p>
    <w:p w14:paraId="406AB29C" w14:textId="77777777" w:rsidR="00260D6D" w:rsidRPr="00260D6D" w:rsidRDefault="00260D6D" w:rsidP="006464B1">
      <w:pPr>
        <w:tabs>
          <w:tab w:val="left" w:pos="1175"/>
        </w:tabs>
        <w:spacing w:after="0" w:line="353" w:lineRule="auto"/>
        <w:jc w:val="both"/>
        <w:rPr>
          <w:rFonts w:ascii="Arial" w:hAnsi="Arial" w:cs="Arial"/>
          <w:sz w:val="24"/>
          <w:szCs w:val="24"/>
          <w:lang w:val="vi-VN"/>
        </w:rPr>
      </w:pPr>
      <w:r w:rsidRPr="00260D6D">
        <w:rPr>
          <w:rFonts w:ascii="Arial" w:hAnsi="Arial" w:cs="Arial"/>
          <w:sz w:val="24"/>
          <w:szCs w:val="24"/>
          <w:lang w:val="vi-VN"/>
        </w:rPr>
        <w:lastRenderedPageBreak/>
        <w:t>Chuyển đổi số không chỉ là quá trình thay đổi công nghệ mà còn đòi hỏi sự thay đổi về văn hóa làm việc, quy trình và tư duy của đội ngũ nhân viên. Đây là thách thức lớn trong việc thúc đẩy và duy trì sự đồng bộ giữa các bộ phận trong ngân hàng.</w:t>
      </w:r>
    </w:p>
    <w:p w14:paraId="3FD21955" w14:textId="608A80C7" w:rsidR="00570C75" w:rsidRPr="006345E0" w:rsidRDefault="00570C75" w:rsidP="006464B1">
      <w:pPr>
        <w:tabs>
          <w:tab w:val="left" w:pos="1175"/>
        </w:tabs>
        <w:spacing w:after="0" w:line="353" w:lineRule="auto"/>
        <w:jc w:val="both"/>
        <w:rPr>
          <w:rFonts w:ascii="Arial" w:hAnsi="Arial" w:cs="Arial"/>
          <w:sz w:val="24"/>
          <w:szCs w:val="24"/>
          <w:lang w:val="vi-VN"/>
        </w:rPr>
      </w:pPr>
      <w:r w:rsidRPr="00570C75">
        <w:rPr>
          <w:rFonts w:ascii="Arial" w:hAnsi="Arial" w:cs="Arial"/>
          <w:sz w:val="24"/>
          <w:szCs w:val="24"/>
          <w:lang w:val="vi-VN"/>
        </w:rPr>
        <w:t xml:space="preserve">- </w:t>
      </w:r>
      <w:r w:rsidRPr="00570C75">
        <w:rPr>
          <w:rFonts w:ascii="Arial" w:hAnsi="Arial" w:cs="Arial"/>
          <w:i/>
          <w:iCs/>
          <w:sz w:val="24"/>
          <w:szCs w:val="24"/>
          <w:lang w:val="vi-VN"/>
        </w:rPr>
        <w:t>Năm là</w:t>
      </w:r>
      <w:r w:rsidRPr="00570C75">
        <w:rPr>
          <w:rFonts w:ascii="Arial" w:hAnsi="Arial" w:cs="Arial"/>
          <w:sz w:val="24"/>
          <w:szCs w:val="24"/>
          <w:lang w:val="vi-VN"/>
        </w:rPr>
        <w:t xml:space="preserve">, Cạnh tranh khốc liệt từ các ngân hàng </w:t>
      </w:r>
      <w:r w:rsidR="006345E0">
        <w:rPr>
          <w:rFonts w:ascii="Arial" w:hAnsi="Arial" w:cs="Arial"/>
          <w:sz w:val="24"/>
          <w:szCs w:val="24"/>
          <w:lang w:val="vi-VN"/>
        </w:rPr>
        <w:t>khác, fintech và b</w:t>
      </w:r>
      <w:r w:rsidR="006345E0" w:rsidRPr="006345E0">
        <w:rPr>
          <w:rFonts w:ascii="Arial" w:hAnsi="Arial" w:cs="Arial"/>
          <w:sz w:val="24"/>
          <w:szCs w:val="24"/>
          <w:lang w:val="vi-VN"/>
        </w:rPr>
        <w:t>igtech</w:t>
      </w:r>
    </w:p>
    <w:p w14:paraId="58ED50D6" w14:textId="171A8CCC" w:rsidR="00570C75" w:rsidRPr="00570C75" w:rsidRDefault="00570C75" w:rsidP="006464B1">
      <w:pPr>
        <w:tabs>
          <w:tab w:val="left" w:pos="1175"/>
        </w:tabs>
        <w:spacing w:after="0" w:line="353" w:lineRule="auto"/>
        <w:jc w:val="both"/>
        <w:rPr>
          <w:rFonts w:ascii="Arial" w:hAnsi="Arial" w:cs="Arial"/>
          <w:sz w:val="24"/>
          <w:szCs w:val="24"/>
          <w:lang w:val="vi-VN"/>
        </w:rPr>
      </w:pPr>
      <w:r w:rsidRPr="00570C75">
        <w:rPr>
          <w:rFonts w:ascii="Arial" w:hAnsi="Arial" w:cs="Arial"/>
          <w:sz w:val="24"/>
          <w:szCs w:val="24"/>
          <w:lang w:val="vi-VN"/>
        </w:rPr>
        <w:t>Ngành ngân hàng đang chứng kiến sự gia tăng mạnh mẽ của các công ty fintech,</w:t>
      </w:r>
      <w:r w:rsidR="006345E0">
        <w:rPr>
          <w:rFonts w:ascii="Arial" w:hAnsi="Arial" w:cs="Arial"/>
          <w:sz w:val="24"/>
          <w:szCs w:val="24"/>
          <w:lang w:val="vi-VN"/>
        </w:rPr>
        <w:t xml:space="preserve"> b</w:t>
      </w:r>
      <w:r w:rsidR="006345E0" w:rsidRPr="006345E0">
        <w:rPr>
          <w:rFonts w:ascii="Arial" w:hAnsi="Arial" w:cs="Arial"/>
          <w:sz w:val="24"/>
          <w:szCs w:val="24"/>
          <w:lang w:val="vi-VN"/>
        </w:rPr>
        <w:t>igtech</w:t>
      </w:r>
      <w:r w:rsidRPr="00570C75">
        <w:rPr>
          <w:rFonts w:ascii="Arial" w:hAnsi="Arial" w:cs="Arial"/>
          <w:sz w:val="24"/>
          <w:szCs w:val="24"/>
          <w:lang w:val="vi-VN"/>
        </w:rPr>
        <w:t xml:space="preserve"> những đối thủ cạnh tranh trực tiếp với ngân hàng trong việc cung cấp dịch vụ tài chính số. TPBank phải đối mặt với sự cạnh tranh này khi các đối thủ khác cũng đang đầu tư mạnh vào chuyển đổi số và cung cấp dịch vụ mới sáng tạo.</w:t>
      </w:r>
      <w:r>
        <w:rPr>
          <w:rFonts w:ascii="Arial" w:hAnsi="Arial" w:cs="Arial"/>
          <w:sz w:val="24"/>
          <w:szCs w:val="24"/>
          <w:lang w:val="vi-VN"/>
        </w:rPr>
        <w:t xml:space="preserve"> </w:t>
      </w:r>
      <w:r w:rsidRPr="00570C75">
        <w:rPr>
          <w:rFonts w:ascii="Arial" w:hAnsi="Arial" w:cs="Arial"/>
          <w:sz w:val="24"/>
          <w:szCs w:val="24"/>
          <w:lang w:val="vi-VN"/>
        </w:rPr>
        <w:t xml:space="preserve">Nếu không phát triển và cải thiện dịch vụ số nhanh chóng, TPBank có thể bị tụt lại phía sau so với các ngân hàng lớn hoặc các công ty </w:t>
      </w:r>
      <w:r w:rsidR="002839E1">
        <w:rPr>
          <w:rFonts w:ascii="Arial" w:hAnsi="Arial" w:cs="Arial"/>
          <w:sz w:val="24"/>
          <w:szCs w:val="24"/>
          <w:lang w:val="vi-VN"/>
        </w:rPr>
        <w:t>fintech</w:t>
      </w:r>
      <w:r w:rsidR="0038278A">
        <w:rPr>
          <w:rFonts w:ascii="Arial" w:hAnsi="Arial" w:cs="Arial"/>
          <w:sz w:val="24"/>
          <w:szCs w:val="24"/>
          <w:lang w:val="vi-VN"/>
        </w:rPr>
        <w:t xml:space="preserve"> và </w:t>
      </w:r>
      <w:r w:rsidR="002839E1" w:rsidRPr="002839E1">
        <w:rPr>
          <w:rFonts w:ascii="Arial" w:hAnsi="Arial" w:cs="Arial"/>
          <w:sz w:val="24"/>
          <w:szCs w:val="24"/>
          <w:lang w:val="vi-VN"/>
        </w:rPr>
        <w:t>bigtech</w:t>
      </w:r>
      <w:r w:rsidRPr="00570C75">
        <w:rPr>
          <w:rFonts w:ascii="Arial" w:hAnsi="Arial" w:cs="Arial"/>
          <w:sz w:val="24"/>
          <w:szCs w:val="24"/>
          <w:lang w:val="vi-VN"/>
        </w:rPr>
        <w:t>.</w:t>
      </w:r>
    </w:p>
    <w:p w14:paraId="384CFDBC" w14:textId="5A85C542" w:rsidR="00260D6D" w:rsidRPr="005F5469" w:rsidRDefault="00260D6D" w:rsidP="006464B1">
      <w:pPr>
        <w:tabs>
          <w:tab w:val="left" w:pos="1175"/>
        </w:tabs>
        <w:spacing w:after="0" w:line="353" w:lineRule="auto"/>
        <w:jc w:val="both"/>
        <w:rPr>
          <w:rFonts w:ascii="Arial" w:hAnsi="Arial" w:cs="Arial"/>
          <w:b/>
          <w:bCs/>
          <w:sz w:val="24"/>
          <w:szCs w:val="24"/>
          <w:lang w:val="vi-VN"/>
        </w:rPr>
      </w:pPr>
      <w:r w:rsidRPr="005F5469">
        <w:rPr>
          <w:rFonts w:ascii="Arial" w:hAnsi="Arial" w:cs="Arial"/>
          <w:b/>
          <w:bCs/>
          <w:sz w:val="24"/>
          <w:szCs w:val="24"/>
          <w:lang w:val="vi-VN"/>
        </w:rPr>
        <w:t>2.2. Giải pháp đề xuất để tăng cường chuyển đổi số tại TPBank</w:t>
      </w:r>
    </w:p>
    <w:p w14:paraId="5BA07FD6" w14:textId="512E415D" w:rsidR="00260D6D" w:rsidRPr="00260D6D" w:rsidRDefault="001C4EDA" w:rsidP="006464B1">
      <w:pPr>
        <w:tabs>
          <w:tab w:val="left" w:pos="1175"/>
        </w:tabs>
        <w:spacing w:after="0" w:line="353" w:lineRule="auto"/>
        <w:jc w:val="both"/>
        <w:rPr>
          <w:rFonts w:ascii="Arial" w:hAnsi="Arial" w:cs="Arial"/>
          <w:sz w:val="24"/>
          <w:szCs w:val="24"/>
          <w:lang w:val="vi-VN"/>
        </w:rPr>
      </w:pPr>
      <w:r w:rsidRPr="000C4290">
        <w:rPr>
          <w:rFonts w:ascii="Arial" w:hAnsi="Arial" w:cs="Arial"/>
          <w:i/>
          <w:iCs/>
          <w:sz w:val="24"/>
          <w:szCs w:val="24"/>
          <w:lang w:val="vi-VN"/>
        </w:rPr>
        <w:t xml:space="preserve">- </w:t>
      </w:r>
      <w:r w:rsidR="00260D6D" w:rsidRPr="000C4290">
        <w:rPr>
          <w:rFonts w:ascii="Arial" w:hAnsi="Arial" w:cs="Arial"/>
          <w:i/>
          <w:iCs/>
          <w:sz w:val="24"/>
          <w:szCs w:val="24"/>
          <w:lang w:val="vi-VN"/>
        </w:rPr>
        <w:t xml:space="preserve">Thứ nhất, </w:t>
      </w:r>
      <w:r w:rsidR="00260D6D" w:rsidRPr="00260D6D">
        <w:rPr>
          <w:rFonts w:ascii="Arial" w:hAnsi="Arial" w:cs="Arial"/>
          <w:sz w:val="24"/>
          <w:szCs w:val="24"/>
          <w:lang w:val="vi-VN"/>
        </w:rPr>
        <w:t>Đầu tư vào hạ tầng công nghệ và tối ưu hóa quy trình số hóa</w:t>
      </w:r>
    </w:p>
    <w:p w14:paraId="35905DE0" w14:textId="3392CED2" w:rsidR="00260D6D" w:rsidRPr="00260D6D" w:rsidRDefault="00260D6D" w:rsidP="006464B1">
      <w:pPr>
        <w:tabs>
          <w:tab w:val="left" w:pos="1175"/>
        </w:tabs>
        <w:spacing w:after="0" w:line="353" w:lineRule="auto"/>
        <w:jc w:val="both"/>
        <w:rPr>
          <w:rFonts w:ascii="Arial" w:hAnsi="Arial" w:cs="Arial"/>
          <w:sz w:val="24"/>
          <w:szCs w:val="24"/>
          <w:lang w:val="vi-VN"/>
        </w:rPr>
      </w:pPr>
      <w:r w:rsidRPr="00260D6D">
        <w:rPr>
          <w:rFonts w:ascii="Arial" w:hAnsi="Arial" w:cs="Arial"/>
          <w:sz w:val="24"/>
          <w:szCs w:val="24"/>
          <w:lang w:val="vi-VN"/>
        </w:rPr>
        <w:t>TPBank cần tiếp tục đầu tư vào hạ tầng công nghệ như điện toán đám mây, AI, và blockchain để tối ưu hóa quy trình và nâng cao hiệu quả vận hành. Việc số hóa toàn bộ quy trình, từ quy trình nội bộ đến dịch vụ khách hàng, sẽ giúp giảm chi phí và cải thiện năng suất làm việc.</w:t>
      </w:r>
    </w:p>
    <w:p w14:paraId="63D05F6B" w14:textId="4EF5A5F4" w:rsidR="00260D6D" w:rsidRPr="00260D6D" w:rsidRDefault="001C4EDA" w:rsidP="006464B1">
      <w:pPr>
        <w:tabs>
          <w:tab w:val="left" w:pos="1175"/>
        </w:tabs>
        <w:spacing w:after="0" w:line="353" w:lineRule="auto"/>
        <w:jc w:val="both"/>
        <w:rPr>
          <w:rFonts w:ascii="Arial" w:hAnsi="Arial" w:cs="Arial"/>
          <w:sz w:val="24"/>
          <w:szCs w:val="24"/>
          <w:lang w:val="vi-VN"/>
        </w:rPr>
      </w:pPr>
      <w:r w:rsidRPr="000C4290">
        <w:rPr>
          <w:rFonts w:ascii="Arial" w:hAnsi="Arial" w:cs="Arial"/>
          <w:i/>
          <w:iCs/>
          <w:sz w:val="24"/>
          <w:szCs w:val="24"/>
          <w:lang w:val="vi-VN"/>
        </w:rPr>
        <w:t xml:space="preserve">- </w:t>
      </w:r>
      <w:r w:rsidR="00260D6D" w:rsidRPr="000C4290">
        <w:rPr>
          <w:rFonts w:ascii="Arial" w:hAnsi="Arial" w:cs="Arial"/>
          <w:i/>
          <w:iCs/>
          <w:sz w:val="24"/>
          <w:szCs w:val="24"/>
          <w:lang w:val="vi-VN"/>
        </w:rPr>
        <w:t xml:space="preserve">Thứ hai, </w:t>
      </w:r>
      <w:r w:rsidR="00260D6D" w:rsidRPr="00260D6D">
        <w:rPr>
          <w:rFonts w:ascii="Arial" w:hAnsi="Arial" w:cs="Arial"/>
          <w:sz w:val="24"/>
          <w:szCs w:val="24"/>
          <w:lang w:val="vi-VN"/>
        </w:rPr>
        <w:t>Đào tạo và phát triển kỹ năng số cho nhân viên</w:t>
      </w:r>
    </w:p>
    <w:p w14:paraId="0CC8EBEA" w14:textId="7BE7A9DD" w:rsidR="00260D6D" w:rsidRPr="00260D6D" w:rsidRDefault="00260D6D" w:rsidP="006464B1">
      <w:pPr>
        <w:tabs>
          <w:tab w:val="left" w:pos="1175"/>
        </w:tabs>
        <w:spacing w:after="0" w:line="353" w:lineRule="auto"/>
        <w:jc w:val="both"/>
        <w:rPr>
          <w:rFonts w:ascii="Arial" w:hAnsi="Arial" w:cs="Arial"/>
          <w:sz w:val="24"/>
          <w:szCs w:val="24"/>
          <w:lang w:val="vi-VN"/>
        </w:rPr>
      </w:pPr>
      <w:r w:rsidRPr="00260D6D">
        <w:rPr>
          <w:rFonts w:ascii="Arial" w:hAnsi="Arial" w:cs="Arial"/>
          <w:sz w:val="24"/>
          <w:szCs w:val="24"/>
          <w:lang w:val="vi-VN"/>
        </w:rPr>
        <w:t>Để nhân viên thích ứng với các công nghệ mới, TPBank cần tổ chức các chương trình đào tạo và nâng cao nhận thức về chuyển đổi số. Việc xây dựng văn hóa học hỏi và thích ứng với thay đổi sẽ là nền tảng giúp ngân hàng duy trì đà phát triển trong thời kỳ số hóa.</w:t>
      </w:r>
    </w:p>
    <w:p w14:paraId="49D65AEE" w14:textId="0D12F822" w:rsidR="00260D6D" w:rsidRPr="00260D6D" w:rsidRDefault="001C4EDA" w:rsidP="006464B1">
      <w:pPr>
        <w:tabs>
          <w:tab w:val="left" w:pos="1175"/>
        </w:tabs>
        <w:spacing w:after="0" w:line="353" w:lineRule="auto"/>
        <w:jc w:val="both"/>
        <w:rPr>
          <w:rFonts w:ascii="Arial" w:hAnsi="Arial" w:cs="Arial"/>
          <w:sz w:val="24"/>
          <w:szCs w:val="24"/>
          <w:lang w:val="vi-VN"/>
        </w:rPr>
      </w:pPr>
      <w:r w:rsidRPr="000C4290">
        <w:rPr>
          <w:rFonts w:ascii="Arial" w:hAnsi="Arial" w:cs="Arial"/>
          <w:i/>
          <w:iCs/>
          <w:sz w:val="24"/>
          <w:szCs w:val="24"/>
          <w:lang w:val="vi-VN"/>
        </w:rPr>
        <w:t xml:space="preserve">- </w:t>
      </w:r>
      <w:r w:rsidR="00260D6D" w:rsidRPr="000C4290">
        <w:rPr>
          <w:rFonts w:ascii="Arial" w:hAnsi="Arial" w:cs="Arial"/>
          <w:i/>
          <w:iCs/>
          <w:sz w:val="24"/>
          <w:szCs w:val="24"/>
          <w:lang w:val="vi-VN"/>
        </w:rPr>
        <w:t>Thứ ba</w:t>
      </w:r>
      <w:r w:rsidR="00260D6D" w:rsidRPr="000C4290">
        <w:rPr>
          <w:rFonts w:ascii="Arial" w:hAnsi="Arial" w:cs="Arial"/>
          <w:sz w:val="24"/>
          <w:szCs w:val="24"/>
          <w:lang w:val="vi-VN"/>
        </w:rPr>
        <w:t xml:space="preserve">, </w:t>
      </w:r>
      <w:r w:rsidR="00260D6D" w:rsidRPr="00260D6D">
        <w:rPr>
          <w:rFonts w:ascii="Arial" w:hAnsi="Arial" w:cs="Arial"/>
          <w:sz w:val="24"/>
          <w:szCs w:val="24"/>
          <w:lang w:val="vi-VN"/>
        </w:rPr>
        <w:t>Tăng cường bảo mật và quản lý rủi ro</w:t>
      </w:r>
    </w:p>
    <w:p w14:paraId="0B797932" w14:textId="37EC678A" w:rsidR="00260D6D" w:rsidRPr="00260D6D" w:rsidRDefault="00260D6D" w:rsidP="006464B1">
      <w:pPr>
        <w:tabs>
          <w:tab w:val="left" w:pos="1175"/>
        </w:tabs>
        <w:spacing w:after="0" w:line="353" w:lineRule="auto"/>
        <w:jc w:val="both"/>
        <w:rPr>
          <w:rFonts w:ascii="Arial" w:hAnsi="Arial" w:cs="Arial"/>
          <w:sz w:val="24"/>
          <w:szCs w:val="24"/>
          <w:lang w:val="vi-VN"/>
        </w:rPr>
      </w:pPr>
      <w:r w:rsidRPr="00260D6D">
        <w:rPr>
          <w:rFonts w:ascii="Arial" w:hAnsi="Arial" w:cs="Arial"/>
          <w:sz w:val="24"/>
          <w:szCs w:val="24"/>
          <w:lang w:val="vi-VN"/>
        </w:rPr>
        <w:t>TPBank nên đầu tư vào các công nghệ bảo mật tiên tiến hơn nữa, như mã hóa dữ liệu, xác thực đa yếu tố và sử dụng AI để phát hiện các dấu hiệu bất thường. Ngoài ra, việc triển khai hệ thống quản lý rủi ro chủ động sẽ giúp TPBank giảm thiểu các rủi ro liên quan đến an ninh mạng.</w:t>
      </w:r>
    </w:p>
    <w:p w14:paraId="695C28E7" w14:textId="53825D70" w:rsidR="00260D6D" w:rsidRPr="00260D6D" w:rsidRDefault="001C4EDA" w:rsidP="006464B1">
      <w:pPr>
        <w:tabs>
          <w:tab w:val="left" w:pos="1175"/>
        </w:tabs>
        <w:spacing w:after="0" w:line="353" w:lineRule="auto"/>
        <w:jc w:val="both"/>
        <w:rPr>
          <w:rFonts w:ascii="Arial" w:hAnsi="Arial" w:cs="Arial"/>
          <w:sz w:val="24"/>
          <w:szCs w:val="24"/>
          <w:lang w:val="vi-VN"/>
        </w:rPr>
      </w:pPr>
      <w:r w:rsidRPr="000C4290">
        <w:rPr>
          <w:rFonts w:ascii="Arial" w:hAnsi="Arial" w:cs="Arial"/>
          <w:i/>
          <w:iCs/>
          <w:sz w:val="24"/>
          <w:szCs w:val="24"/>
          <w:lang w:val="vi-VN"/>
        </w:rPr>
        <w:t xml:space="preserve">- </w:t>
      </w:r>
      <w:r w:rsidR="00260D6D" w:rsidRPr="000C4290">
        <w:rPr>
          <w:rFonts w:ascii="Arial" w:hAnsi="Arial" w:cs="Arial"/>
          <w:i/>
          <w:iCs/>
          <w:sz w:val="24"/>
          <w:szCs w:val="24"/>
          <w:lang w:val="vi-VN"/>
        </w:rPr>
        <w:t xml:space="preserve">Thứ tư, </w:t>
      </w:r>
      <w:r w:rsidR="00260D6D" w:rsidRPr="00260D6D">
        <w:rPr>
          <w:rFonts w:ascii="Arial" w:hAnsi="Arial" w:cs="Arial"/>
          <w:sz w:val="24"/>
          <w:szCs w:val="24"/>
          <w:lang w:val="vi-VN"/>
        </w:rPr>
        <w:t xml:space="preserve">Tăng cường hợp tác với các công ty </w:t>
      </w:r>
      <w:r w:rsidR="00C356A3">
        <w:rPr>
          <w:rFonts w:ascii="Arial" w:hAnsi="Arial" w:cs="Arial"/>
          <w:sz w:val="24"/>
          <w:szCs w:val="24"/>
          <w:lang w:val="vi-VN"/>
        </w:rPr>
        <w:t xml:space="preserve">fintech, </w:t>
      </w:r>
      <w:r w:rsidR="00C356A3" w:rsidRPr="00C356A3">
        <w:rPr>
          <w:rFonts w:ascii="Arial" w:hAnsi="Arial" w:cs="Arial"/>
          <w:sz w:val="24"/>
          <w:szCs w:val="24"/>
          <w:lang w:val="vi-VN"/>
        </w:rPr>
        <w:t xml:space="preserve">bigtech </w:t>
      </w:r>
      <w:r w:rsidR="00260D6D" w:rsidRPr="00260D6D">
        <w:rPr>
          <w:rFonts w:ascii="Arial" w:hAnsi="Arial" w:cs="Arial"/>
          <w:sz w:val="24"/>
          <w:szCs w:val="24"/>
          <w:lang w:val="vi-VN"/>
        </w:rPr>
        <w:t>và phát triển hệ sinh thái ngân hàng mở</w:t>
      </w:r>
    </w:p>
    <w:p w14:paraId="66DE241B" w14:textId="536E01EC" w:rsidR="00260D6D" w:rsidRPr="00260D6D" w:rsidRDefault="00260D6D" w:rsidP="006464B1">
      <w:pPr>
        <w:tabs>
          <w:tab w:val="left" w:pos="1175"/>
        </w:tabs>
        <w:spacing w:after="0" w:line="353" w:lineRule="auto"/>
        <w:jc w:val="both"/>
        <w:rPr>
          <w:rFonts w:ascii="Arial" w:hAnsi="Arial" w:cs="Arial"/>
          <w:sz w:val="24"/>
          <w:szCs w:val="24"/>
          <w:lang w:val="vi-VN"/>
        </w:rPr>
      </w:pPr>
      <w:r w:rsidRPr="00260D6D">
        <w:rPr>
          <w:rFonts w:ascii="Arial" w:hAnsi="Arial" w:cs="Arial"/>
          <w:sz w:val="24"/>
          <w:szCs w:val="24"/>
          <w:lang w:val="vi-VN"/>
        </w:rPr>
        <w:t xml:space="preserve">TPBank nên mở rộng hợp tác với các công ty </w:t>
      </w:r>
      <w:r w:rsidR="00282B0E">
        <w:rPr>
          <w:rFonts w:ascii="Arial" w:hAnsi="Arial" w:cs="Arial"/>
          <w:sz w:val="24"/>
          <w:szCs w:val="24"/>
          <w:lang w:val="vi-VN"/>
        </w:rPr>
        <w:t>fintech,</w:t>
      </w:r>
      <w:r w:rsidR="00282B0E" w:rsidRPr="00282B0E">
        <w:rPr>
          <w:rFonts w:ascii="Arial" w:hAnsi="Arial" w:cs="Arial"/>
          <w:i/>
          <w:iCs/>
          <w:sz w:val="24"/>
          <w:szCs w:val="24"/>
          <w:lang w:val="vi-VN"/>
        </w:rPr>
        <w:t xml:space="preserve"> </w:t>
      </w:r>
      <w:r w:rsidR="00282B0E" w:rsidRPr="00282B0E">
        <w:rPr>
          <w:rFonts w:ascii="Arial" w:hAnsi="Arial" w:cs="Arial"/>
          <w:sz w:val="24"/>
          <w:szCs w:val="24"/>
          <w:lang w:val="vi-VN"/>
        </w:rPr>
        <w:t>bigtech</w:t>
      </w:r>
      <w:r w:rsidRPr="00260D6D">
        <w:rPr>
          <w:rFonts w:ascii="Arial" w:hAnsi="Arial" w:cs="Arial"/>
          <w:sz w:val="24"/>
          <w:szCs w:val="24"/>
          <w:lang w:val="vi-VN"/>
        </w:rPr>
        <w:t xml:space="preserve"> để phát triển các sản phẩm dịch vụ mới và xây dựng hệ sinh thái ngân hàng mở. Điều này sẽ giúp TPBank tăng cường khả năng cạnh tranh và đáp ứng nhu cầu khách hàng tốt hơn.</w:t>
      </w:r>
    </w:p>
    <w:p w14:paraId="171F1A9F" w14:textId="2A185074" w:rsidR="00260D6D" w:rsidRPr="00260D6D" w:rsidRDefault="001C4EDA" w:rsidP="006464B1">
      <w:pPr>
        <w:tabs>
          <w:tab w:val="left" w:pos="1175"/>
        </w:tabs>
        <w:spacing w:after="0" w:line="353" w:lineRule="auto"/>
        <w:jc w:val="both"/>
        <w:rPr>
          <w:rFonts w:ascii="Arial" w:hAnsi="Arial" w:cs="Arial"/>
          <w:sz w:val="24"/>
          <w:szCs w:val="24"/>
          <w:lang w:val="vi-VN"/>
        </w:rPr>
      </w:pPr>
      <w:r w:rsidRPr="000C4290">
        <w:rPr>
          <w:rFonts w:ascii="Arial" w:hAnsi="Arial" w:cs="Arial"/>
          <w:i/>
          <w:iCs/>
          <w:sz w:val="24"/>
          <w:szCs w:val="24"/>
          <w:lang w:val="vi-VN"/>
        </w:rPr>
        <w:t xml:space="preserve">- </w:t>
      </w:r>
      <w:r w:rsidR="00260D6D" w:rsidRPr="000C4290">
        <w:rPr>
          <w:rFonts w:ascii="Arial" w:hAnsi="Arial" w:cs="Arial"/>
          <w:i/>
          <w:iCs/>
          <w:sz w:val="24"/>
          <w:szCs w:val="24"/>
          <w:lang w:val="vi-VN"/>
        </w:rPr>
        <w:t xml:space="preserve">Thứ năm, </w:t>
      </w:r>
      <w:r w:rsidR="00260D6D" w:rsidRPr="00260D6D">
        <w:rPr>
          <w:rFonts w:ascii="Arial" w:hAnsi="Arial" w:cs="Arial"/>
          <w:sz w:val="24"/>
          <w:szCs w:val="24"/>
          <w:lang w:val="vi-VN"/>
        </w:rPr>
        <w:t>Nâng cao trải nghiệm khách hàng và phát triển các sản phẩm cá nhân hóa</w:t>
      </w:r>
    </w:p>
    <w:p w14:paraId="6494A53A" w14:textId="244ED07B" w:rsidR="00B53D33" w:rsidRPr="003D1FEB" w:rsidRDefault="00260D6D" w:rsidP="006464B1">
      <w:pPr>
        <w:tabs>
          <w:tab w:val="left" w:pos="1175"/>
        </w:tabs>
        <w:spacing w:after="0" w:line="353" w:lineRule="auto"/>
        <w:jc w:val="both"/>
        <w:rPr>
          <w:rFonts w:ascii="Arial" w:hAnsi="Arial" w:cs="Arial"/>
          <w:sz w:val="24"/>
          <w:szCs w:val="24"/>
          <w:lang w:val="vi-VN"/>
        </w:rPr>
      </w:pPr>
      <w:r w:rsidRPr="00260D6D">
        <w:rPr>
          <w:rFonts w:ascii="Arial" w:hAnsi="Arial" w:cs="Arial"/>
          <w:sz w:val="24"/>
          <w:szCs w:val="24"/>
          <w:lang w:val="vi-VN"/>
        </w:rPr>
        <w:t xml:space="preserve">TPBank nên phát triển các công cụ cá nhân hóa sản phẩm và trải nghiệm khách hàng dựa trên phân tích dữ liệu và AI. Việc hiểu rõ nhu cầu và sở thích của từng khách hàng sẽ giúp </w:t>
      </w:r>
      <w:r w:rsidRPr="00260D6D">
        <w:rPr>
          <w:rFonts w:ascii="Arial" w:hAnsi="Arial" w:cs="Arial"/>
          <w:sz w:val="24"/>
          <w:szCs w:val="24"/>
          <w:lang w:val="vi-VN"/>
        </w:rPr>
        <w:lastRenderedPageBreak/>
        <w:t>TPBank cung cấp các sản phẩm và dịch vụ phù hợp, tăng cường sự hài lòng và lòng trung thành của khách hàng.</w:t>
      </w:r>
    </w:p>
    <w:p w14:paraId="42326EB8" w14:textId="22BDC0A8" w:rsidR="00260D6D" w:rsidRPr="00260D6D" w:rsidRDefault="00260D6D" w:rsidP="006464B1">
      <w:pPr>
        <w:tabs>
          <w:tab w:val="left" w:pos="1175"/>
        </w:tabs>
        <w:spacing w:before="60" w:after="0" w:line="353" w:lineRule="auto"/>
        <w:jc w:val="both"/>
        <w:rPr>
          <w:rFonts w:ascii="Arial" w:hAnsi="Arial" w:cs="Arial"/>
          <w:b/>
          <w:bCs/>
          <w:sz w:val="24"/>
          <w:szCs w:val="24"/>
          <w:lang w:val="vi-VN"/>
        </w:rPr>
      </w:pPr>
      <w:r w:rsidRPr="00FF10D9">
        <w:rPr>
          <w:rFonts w:ascii="Arial" w:hAnsi="Arial" w:cs="Arial"/>
          <w:b/>
          <w:bCs/>
          <w:sz w:val="24"/>
          <w:szCs w:val="24"/>
          <w:lang w:val="vi-VN"/>
        </w:rPr>
        <w:t>3</w:t>
      </w:r>
      <w:r w:rsidRPr="000C4290">
        <w:rPr>
          <w:rFonts w:ascii="Arial" w:hAnsi="Arial" w:cs="Arial"/>
          <w:b/>
          <w:bCs/>
          <w:sz w:val="24"/>
          <w:szCs w:val="24"/>
          <w:lang w:val="vi-VN"/>
        </w:rPr>
        <w:t xml:space="preserve">. </w:t>
      </w:r>
      <w:r w:rsidRPr="00FF10D9">
        <w:rPr>
          <w:rFonts w:ascii="Arial" w:hAnsi="Arial" w:cs="Arial"/>
          <w:b/>
          <w:bCs/>
          <w:sz w:val="24"/>
          <w:szCs w:val="24"/>
          <w:lang w:val="vi-VN"/>
        </w:rPr>
        <w:t>Kết luận</w:t>
      </w:r>
    </w:p>
    <w:p w14:paraId="23CE68FB" w14:textId="2D7703EA" w:rsidR="00260D6D" w:rsidRPr="00FF10D9" w:rsidRDefault="00B65059" w:rsidP="006464B1">
      <w:pPr>
        <w:tabs>
          <w:tab w:val="left" w:pos="1175"/>
        </w:tabs>
        <w:spacing w:after="0" w:line="353" w:lineRule="auto"/>
        <w:jc w:val="both"/>
        <w:rPr>
          <w:rFonts w:ascii="Arial" w:hAnsi="Arial" w:cs="Arial"/>
          <w:sz w:val="24"/>
          <w:szCs w:val="24"/>
          <w:lang w:val="vi-VN"/>
        </w:rPr>
      </w:pPr>
      <w:r>
        <w:rPr>
          <w:rFonts w:ascii="Arial" w:hAnsi="Arial" w:cs="Arial"/>
          <w:sz w:val="24"/>
          <w:szCs w:val="24"/>
          <w:lang w:val="vi-VN"/>
        </w:rPr>
        <w:t xml:space="preserve">    </w:t>
      </w:r>
      <w:r w:rsidR="00260D6D" w:rsidRPr="00260D6D">
        <w:rPr>
          <w:rFonts w:ascii="Arial" w:hAnsi="Arial" w:cs="Arial"/>
          <w:sz w:val="24"/>
          <w:szCs w:val="24"/>
          <w:lang w:val="vi-VN"/>
        </w:rPr>
        <w:t xml:space="preserve">Chuyển đổi số đang là yếu tố sống còn đối với TPBank nói riêng và ngành ngân hàng thương mại nói chung trong bối cảnh cạnh tranh khốc liệt và xu hướng công nghệ phát triển nhanh chóng. </w:t>
      </w:r>
      <w:r w:rsidR="00260D6D" w:rsidRPr="00FF10D9">
        <w:rPr>
          <w:rFonts w:ascii="Arial" w:hAnsi="Arial" w:cs="Arial"/>
          <w:sz w:val="24"/>
          <w:szCs w:val="24"/>
          <w:lang w:val="vi-VN"/>
        </w:rPr>
        <w:t xml:space="preserve">Dù đã đạt được nhiều thành công, TPBank cần tiếp tục hoàn thiện và vượt qua những thách thức để tận dụng hết tiềm năng của công nghệ. Với các giải pháp chiến lược như tối ưu hóa hạ tầng công nghệ, đào tạo nhân viên, tăng cường bảo mật và hợp tác với các đối tác fintech, </w:t>
      </w:r>
      <w:r w:rsidR="006345E0">
        <w:rPr>
          <w:rFonts w:ascii="Arial" w:hAnsi="Arial" w:cs="Arial"/>
          <w:sz w:val="24"/>
          <w:szCs w:val="24"/>
          <w:lang w:val="vi-VN"/>
        </w:rPr>
        <w:t xml:space="preserve">bigtech, </w:t>
      </w:r>
      <w:r w:rsidR="00260D6D" w:rsidRPr="00FF10D9">
        <w:rPr>
          <w:rFonts w:ascii="Arial" w:hAnsi="Arial" w:cs="Arial"/>
          <w:sz w:val="24"/>
          <w:szCs w:val="24"/>
          <w:lang w:val="vi-VN"/>
        </w:rPr>
        <w:t>TPBank sẽ có thể duy trì vị thế tiên phong trong lĩnh vực ngân hàng số tại Việt Nam và đóng góp vào quá trình phát triển nền kinh tế số của đất nước.</w:t>
      </w:r>
    </w:p>
    <w:p w14:paraId="10D8D265" w14:textId="1F364345" w:rsidR="00EC75A1" w:rsidRPr="000C4290" w:rsidRDefault="00EC75A1" w:rsidP="006464B1">
      <w:pPr>
        <w:tabs>
          <w:tab w:val="left" w:pos="1175"/>
        </w:tabs>
        <w:spacing w:before="60" w:after="0" w:line="353" w:lineRule="auto"/>
        <w:jc w:val="both"/>
        <w:rPr>
          <w:rFonts w:ascii="Arial" w:hAnsi="Arial" w:cs="Arial"/>
          <w:b/>
          <w:bCs/>
          <w:sz w:val="24"/>
          <w:szCs w:val="24"/>
          <w:lang w:val="vi-VN"/>
        </w:rPr>
      </w:pPr>
      <w:r w:rsidRPr="000C4290">
        <w:rPr>
          <w:rFonts w:ascii="Arial" w:hAnsi="Arial" w:cs="Arial"/>
          <w:b/>
          <w:bCs/>
          <w:sz w:val="24"/>
          <w:szCs w:val="24"/>
          <w:lang w:val="vi-VN"/>
        </w:rPr>
        <w:t xml:space="preserve">* Tài liệu </w:t>
      </w:r>
      <w:r w:rsidR="009E7B3B" w:rsidRPr="000C4290">
        <w:rPr>
          <w:rFonts w:ascii="Arial" w:hAnsi="Arial" w:cs="Arial"/>
          <w:b/>
          <w:bCs/>
          <w:sz w:val="24"/>
          <w:szCs w:val="24"/>
          <w:lang w:val="vi-VN"/>
        </w:rPr>
        <w:t xml:space="preserve">và nguồn thông tin </w:t>
      </w:r>
      <w:r w:rsidRPr="000C4290">
        <w:rPr>
          <w:rFonts w:ascii="Arial" w:hAnsi="Arial" w:cs="Arial"/>
          <w:b/>
          <w:bCs/>
          <w:sz w:val="24"/>
          <w:szCs w:val="24"/>
          <w:lang w:val="vi-VN"/>
        </w:rPr>
        <w:t xml:space="preserve">tham khảo: </w:t>
      </w:r>
    </w:p>
    <w:p w14:paraId="736D6C6C" w14:textId="4349C832" w:rsidR="00156021" w:rsidRPr="00156021" w:rsidRDefault="00156021" w:rsidP="006464B1">
      <w:pPr>
        <w:spacing w:after="0" w:line="353" w:lineRule="auto"/>
        <w:jc w:val="both"/>
        <w:rPr>
          <w:rFonts w:ascii="Arial" w:hAnsi="Arial" w:cs="Arial"/>
          <w:b/>
          <w:bCs/>
          <w:color w:val="000000" w:themeColor="text1"/>
          <w:sz w:val="24"/>
          <w:szCs w:val="24"/>
          <w:lang w:val="vi-VN"/>
        </w:rPr>
      </w:pPr>
      <w:r>
        <w:rPr>
          <w:rFonts w:ascii="Arial" w:hAnsi="Arial" w:cs="Arial"/>
          <w:color w:val="000000" w:themeColor="text1"/>
          <w:sz w:val="24"/>
          <w:szCs w:val="24"/>
          <w:lang w:val="vi-VN"/>
        </w:rPr>
        <w:t xml:space="preserve">- </w:t>
      </w:r>
      <w:r w:rsidRPr="00A35F14">
        <w:rPr>
          <w:rFonts w:ascii="Arial" w:hAnsi="Arial" w:cs="Arial"/>
          <w:color w:val="000000" w:themeColor="text1"/>
          <w:sz w:val="24"/>
          <w:szCs w:val="24"/>
          <w:lang w:val="vi-VN"/>
        </w:rPr>
        <w:t xml:space="preserve">Báo </w:t>
      </w:r>
      <w:r>
        <w:rPr>
          <w:rFonts w:ascii="Arial" w:hAnsi="Arial" w:cs="Arial"/>
          <w:color w:val="000000" w:themeColor="text1"/>
          <w:sz w:val="24"/>
          <w:szCs w:val="24"/>
          <w:lang w:val="vi-VN"/>
        </w:rPr>
        <w:t>Tiền Phong</w:t>
      </w:r>
      <w:r w:rsidRPr="00A35F14">
        <w:rPr>
          <w:rFonts w:ascii="Arial" w:hAnsi="Arial" w:cs="Arial"/>
          <w:color w:val="000000" w:themeColor="text1"/>
          <w:sz w:val="24"/>
          <w:szCs w:val="24"/>
          <w:lang w:val="vi-VN"/>
        </w:rPr>
        <w:t xml:space="preserve"> (</w:t>
      </w:r>
      <w:r>
        <w:rPr>
          <w:rFonts w:ascii="Arial" w:hAnsi="Arial" w:cs="Arial"/>
          <w:color w:val="000000" w:themeColor="text1"/>
          <w:sz w:val="24"/>
          <w:szCs w:val="24"/>
          <w:lang w:val="vi-VN"/>
        </w:rPr>
        <w:t>2024</w:t>
      </w:r>
      <w:r w:rsidRPr="00A35F14">
        <w:rPr>
          <w:rFonts w:ascii="Arial" w:hAnsi="Arial" w:cs="Arial"/>
          <w:color w:val="000000" w:themeColor="text1"/>
          <w:sz w:val="24"/>
          <w:szCs w:val="24"/>
          <w:lang w:val="vi-VN"/>
        </w:rPr>
        <w:t xml:space="preserve">), </w:t>
      </w:r>
      <w:r>
        <w:rPr>
          <w:rFonts w:ascii="Arial" w:hAnsi="Arial" w:cs="Arial"/>
          <w:color w:val="000000" w:themeColor="text1"/>
          <w:sz w:val="24"/>
          <w:szCs w:val="24"/>
          <w:lang w:val="vi-VN"/>
        </w:rPr>
        <w:t>“</w:t>
      </w:r>
      <w:r w:rsidRPr="00CA471C">
        <w:rPr>
          <w:rFonts w:ascii="Arial" w:hAnsi="Arial" w:cs="Arial"/>
          <w:color w:val="000000" w:themeColor="text1"/>
          <w:sz w:val="24"/>
          <w:szCs w:val="24"/>
          <w:lang w:val="vi-VN"/>
        </w:rPr>
        <w:t xml:space="preserve">Vị thế vững vàng của TPBank trên bản đồ ngân hàng </w:t>
      </w:r>
      <w:r>
        <w:rPr>
          <w:rFonts w:ascii="Arial" w:hAnsi="Arial" w:cs="Arial"/>
          <w:color w:val="000000" w:themeColor="text1"/>
          <w:sz w:val="24"/>
          <w:szCs w:val="24"/>
          <w:lang w:val="vi-VN"/>
        </w:rPr>
        <w:t>số”</w:t>
      </w:r>
      <w:r w:rsidRPr="00CA471C">
        <w:rPr>
          <w:rFonts w:ascii="Arial" w:hAnsi="Arial" w:cs="Arial"/>
          <w:color w:val="000000" w:themeColor="text1"/>
          <w:sz w:val="24"/>
          <w:szCs w:val="24"/>
          <w:lang w:val="vi-VN"/>
        </w:rPr>
        <w:t>, &lt;</w:t>
      </w:r>
      <w:r w:rsidRPr="00CD7E92">
        <w:rPr>
          <w:rFonts w:ascii="Arial" w:hAnsi="Arial" w:cs="Arial"/>
          <w:i/>
          <w:iCs/>
          <w:color w:val="000000" w:themeColor="text1"/>
          <w:sz w:val="24"/>
          <w:szCs w:val="24"/>
          <w:lang w:val="vi-VN"/>
        </w:rPr>
        <w:t>https://tienphong.vn/vi-the-vung-vang-cua-tpbank-tren-ban-do-ngan-hang-so-post1681526.tpo</w:t>
      </w:r>
      <w:r w:rsidRPr="00CA471C">
        <w:rPr>
          <w:rFonts w:ascii="Arial" w:hAnsi="Arial" w:cs="Arial"/>
          <w:color w:val="000000" w:themeColor="text1"/>
          <w:sz w:val="24"/>
          <w:szCs w:val="24"/>
          <w:lang w:val="vi-VN"/>
        </w:rPr>
        <w:t>&gt;.</w:t>
      </w:r>
    </w:p>
    <w:p w14:paraId="5CFB70FF" w14:textId="3E946836" w:rsidR="00F0352D" w:rsidRDefault="00F0352D" w:rsidP="006464B1">
      <w:pPr>
        <w:spacing w:after="0" w:line="353" w:lineRule="auto"/>
        <w:jc w:val="both"/>
        <w:rPr>
          <w:rFonts w:ascii="Arial" w:hAnsi="Arial" w:cs="Arial"/>
          <w:i/>
          <w:iCs/>
          <w:color w:val="000000" w:themeColor="text1"/>
          <w:sz w:val="24"/>
          <w:szCs w:val="24"/>
          <w:lang w:val="vi-VN"/>
        </w:rPr>
      </w:pPr>
      <w:r>
        <w:rPr>
          <w:rFonts w:ascii="Arial" w:hAnsi="Arial" w:cs="Arial"/>
          <w:color w:val="000000" w:themeColor="text1"/>
          <w:sz w:val="24"/>
          <w:szCs w:val="24"/>
          <w:lang w:val="vi-VN"/>
        </w:rPr>
        <w:t xml:space="preserve">- </w:t>
      </w:r>
      <w:r w:rsidRPr="003C3A6D">
        <w:rPr>
          <w:rFonts w:ascii="Arial" w:hAnsi="Arial" w:cs="Arial"/>
          <w:color w:val="000000" w:themeColor="text1"/>
          <w:sz w:val="24"/>
          <w:szCs w:val="24"/>
          <w:lang w:val="vi-VN"/>
        </w:rPr>
        <w:t xml:space="preserve">TS. Cấn Văn Lực và </w:t>
      </w:r>
      <w:r>
        <w:rPr>
          <w:rFonts w:ascii="Arial" w:hAnsi="Arial" w:cs="Arial"/>
          <w:color w:val="000000" w:themeColor="text1"/>
          <w:sz w:val="24"/>
          <w:szCs w:val="24"/>
          <w:lang w:val="vi-VN"/>
        </w:rPr>
        <w:t>n</w:t>
      </w:r>
      <w:r w:rsidRPr="003C3A6D">
        <w:rPr>
          <w:rFonts w:ascii="Arial" w:hAnsi="Arial" w:cs="Arial"/>
          <w:color w:val="000000" w:themeColor="text1"/>
          <w:sz w:val="24"/>
          <w:szCs w:val="24"/>
          <w:lang w:val="vi-VN"/>
        </w:rPr>
        <w:t xml:space="preserve">hóm chuyên gia (2023), “Chuyển đổi số ngành ngân hàng Việt Nam: Cơ hội, thực trạng và giải pháp, </w:t>
      </w:r>
      <w:r w:rsidRPr="00156021">
        <w:rPr>
          <w:rFonts w:ascii="Arial" w:hAnsi="Arial" w:cs="Arial"/>
          <w:color w:val="000000" w:themeColor="text1"/>
          <w:sz w:val="24"/>
          <w:szCs w:val="24"/>
          <w:lang w:val="vi-VN"/>
        </w:rPr>
        <w:t xml:space="preserve">Tạp chí Thị trường Tài chính </w:t>
      </w:r>
      <w:r w:rsidR="00DE0A6A">
        <w:rPr>
          <w:rFonts w:ascii="Arial" w:hAnsi="Arial" w:cs="Arial"/>
          <w:color w:val="000000" w:themeColor="text1"/>
          <w:sz w:val="24"/>
          <w:szCs w:val="24"/>
          <w:lang w:val="vi-VN"/>
        </w:rPr>
        <w:t>t</w:t>
      </w:r>
      <w:r w:rsidRPr="00156021">
        <w:rPr>
          <w:rFonts w:ascii="Arial" w:hAnsi="Arial" w:cs="Arial"/>
          <w:color w:val="000000" w:themeColor="text1"/>
          <w:sz w:val="24"/>
          <w:szCs w:val="24"/>
          <w:lang w:val="vi-VN"/>
        </w:rPr>
        <w:t xml:space="preserve">iền </w:t>
      </w:r>
      <w:r w:rsidR="00DE0A6A">
        <w:rPr>
          <w:rFonts w:ascii="Arial" w:hAnsi="Arial" w:cs="Arial"/>
          <w:color w:val="000000" w:themeColor="text1"/>
          <w:sz w:val="24"/>
          <w:szCs w:val="24"/>
          <w:lang w:val="vi-VN"/>
        </w:rPr>
        <w:t>t</w:t>
      </w:r>
      <w:r w:rsidRPr="00156021">
        <w:rPr>
          <w:rFonts w:ascii="Arial" w:hAnsi="Arial" w:cs="Arial"/>
          <w:color w:val="000000" w:themeColor="text1"/>
          <w:sz w:val="24"/>
          <w:szCs w:val="24"/>
          <w:lang w:val="vi-VN"/>
        </w:rPr>
        <w:t>ệ số 3+4/2023”</w:t>
      </w:r>
      <w:r w:rsidR="00BA0FBB">
        <w:rPr>
          <w:rFonts w:ascii="Arial" w:hAnsi="Arial" w:cs="Arial"/>
          <w:color w:val="000000" w:themeColor="text1"/>
          <w:sz w:val="24"/>
          <w:szCs w:val="24"/>
          <w:lang w:val="vi-VN"/>
        </w:rPr>
        <w:t>, &lt;</w:t>
      </w:r>
      <w:r w:rsidR="00BA0FBB" w:rsidRPr="00BA0FBB">
        <w:rPr>
          <w:lang w:val="vi-VN"/>
        </w:rPr>
        <w:t xml:space="preserve"> </w:t>
      </w:r>
      <w:r w:rsidR="00BA0FBB" w:rsidRPr="001667C8">
        <w:rPr>
          <w:rFonts w:ascii="Arial" w:hAnsi="Arial" w:cs="Arial"/>
          <w:i/>
          <w:iCs/>
          <w:color w:val="000000" w:themeColor="text1"/>
          <w:sz w:val="24"/>
          <w:szCs w:val="24"/>
          <w:lang w:val="vi-VN"/>
        </w:rPr>
        <w:t>https://thitruongtaichinhtiente.vn/chuyen-doi-so-nganh-ngan-hang-viet-nam-co-hoi-thuc-trang-va-giai-phap-52299.html</w:t>
      </w:r>
      <w:r w:rsidR="00BA0FBB">
        <w:rPr>
          <w:rFonts w:ascii="Arial" w:hAnsi="Arial" w:cs="Arial"/>
          <w:color w:val="000000" w:themeColor="text1"/>
          <w:sz w:val="24"/>
          <w:szCs w:val="24"/>
          <w:lang w:val="vi-VN"/>
        </w:rPr>
        <w:t>&gt;</w:t>
      </w:r>
      <w:r w:rsidRPr="00156021">
        <w:rPr>
          <w:rFonts w:ascii="Arial" w:hAnsi="Arial" w:cs="Arial"/>
          <w:color w:val="000000" w:themeColor="text1"/>
          <w:sz w:val="24"/>
          <w:szCs w:val="24"/>
          <w:lang w:val="vi-VN"/>
        </w:rPr>
        <w:t>.</w:t>
      </w:r>
    </w:p>
    <w:p w14:paraId="0A85B790" w14:textId="46BFD917" w:rsidR="00156021" w:rsidRPr="00156021" w:rsidRDefault="00156021" w:rsidP="006464B1">
      <w:pPr>
        <w:spacing w:after="0" w:line="353" w:lineRule="auto"/>
        <w:jc w:val="both"/>
        <w:rPr>
          <w:rFonts w:ascii="Arial" w:hAnsi="Arial" w:cs="Arial"/>
          <w:color w:val="000000" w:themeColor="text1"/>
          <w:sz w:val="24"/>
          <w:szCs w:val="24"/>
          <w:lang w:val="vi-VN"/>
        </w:rPr>
      </w:pPr>
      <w:r>
        <w:rPr>
          <w:rFonts w:ascii="Arial" w:hAnsi="Arial" w:cs="Arial"/>
          <w:i/>
          <w:iCs/>
          <w:color w:val="000000" w:themeColor="text1"/>
          <w:sz w:val="24"/>
          <w:szCs w:val="24"/>
          <w:lang w:val="vi-VN"/>
        </w:rPr>
        <w:t xml:space="preserve">- </w:t>
      </w:r>
      <w:r w:rsidRPr="00156021">
        <w:rPr>
          <w:rFonts w:ascii="Arial" w:hAnsi="Arial" w:cs="Arial"/>
          <w:color w:val="000000" w:themeColor="text1"/>
          <w:sz w:val="24"/>
          <w:szCs w:val="24"/>
          <w:lang w:val="vi-VN"/>
        </w:rPr>
        <w:t>ThS. Lê Cẩm Tú (2021), “Chuyển đổi số trong ngân hàng: Cơ hội và thách thức, Tạp chí Ngân hàng”</w:t>
      </w:r>
      <w:r>
        <w:rPr>
          <w:rFonts w:ascii="Arial" w:hAnsi="Arial" w:cs="Arial"/>
          <w:color w:val="000000" w:themeColor="text1"/>
          <w:sz w:val="24"/>
          <w:szCs w:val="24"/>
          <w:lang w:val="vi-VN"/>
        </w:rPr>
        <w:t>,</w:t>
      </w:r>
      <w:r w:rsidR="00927966">
        <w:rPr>
          <w:rFonts w:ascii="Arial" w:hAnsi="Arial" w:cs="Arial"/>
          <w:color w:val="000000" w:themeColor="text1"/>
          <w:sz w:val="24"/>
          <w:szCs w:val="24"/>
          <w:lang w:val="vi-VN"/>
        </w:rPr>
        <w:t xml:space="preserve"> </w:t>
      </w:r>
      <w:r>
        <w:rPr>
          <w:rFonts w:ascii="Arial" w:hAnsi="Arial" w:cs="Arial"/>
          <w:color w:val="000000" w:themeColor="text1"/>
          <w:sz w:val="24"/>
          <w:szCs w:val="24"/>
          <w:lang w:val="vi-VN"/>
        </w:rPr>
        <w:t>&lt;</w:t>
      </w:r>
      <w:r w:rsidRPr="001667C8">
        <w:rPr>
          <w:rFonts w:ascii="Arial" w:hAnsi="Arial" w:cs="Arial"/>
          <w:i/>
          <w:iCs/>
          <w:color w:val="000000" w:themeColor="text1"/>
          <w:sz w:val="24"/>
          <w:szCs w:val="24"/>
          <w:lang w:val="vi-VN"/>
        </w:rPr>
        <w:t>https://tapchinganhang.gov.vn/chuyen-doi-so-trong-ngan-hang-co-hoi-va-thach-thuc.htm</w:t>
      </w:r>
      <w:r>
        <w:rPr>
          <w:rFonts w:ascii="Arial" w:hAnsi="Arial" w:cs="Arial"/>
          <w:color w:val="000000" w:themeColor="text1"/>
          <w:sz w:val="24"/>
          <w:szCs w:val="24"/>
          <w:lang w:val="vi-VN"/>
        </w:rPr>
        <w:t>&gt;</w:t>
      </w:r>
    </w:p>
    <w:p w14:paraId="62192E35" w14:textId="5A8FFF69" w:rsidR="00EB3100" w:rsidRDefault="006106DD" w:rsidP="006464B1">
      <w:pPr>
        <w:spacing w:after="0" w:line="353" w:lineRule="auto"/>
        <w:jc w:val="both"/>
        <w:rPr>
          <w:rFonts w:ascii="Arial" w:hAnsi="Arial" w:cs="Arial"/>
          <w:color w:val="000000" w:themeColor="text1"/>
          <w:sz w:val="24"/>
          <w:szCs w:val="24"/>
          <w:lang w:val="vi-VN"/>
        </w:rPr>
      </w:pPr>
      <w:r w:rsidRPr="000C4290">
        <w:rPr>
          <w:rFonts w:ascii="Arial" w:hAnsi="Arial" w:cs="Arial"/>
          <w:color w:val="000000" w:themeColor="text1"/>
          <w:sz w:val="24"/>
          <w:szCs w:val="24"/>
          <w:lang w:val="vi-VN"/>
        </w:rPr>
        <w:t xml:space="preserve">- Ngân hàng thương mại cổ phần Tiên </w:t>
      </w:r>
      <w:r w:rsidR="00CD7E92">
        <w:rPr>
          <w:rFonts w:ascii="Arial" w:hAnsi="Arial" w:cs="Arial"/>
          <w:color w:val="000000" w:themeColor="text1"/>
          <w:sz w:val="24"/>
          <w:szCs w:val="24"/>
          <w:lang w:val="vi-VN"/>
        </w:rPr>
        <w:t>P</w:t>
      </w:r>
      <w:r w:rsidRPr="000C4290">
        <w:rPr>
          <w:rFonts w:ascii="Arial" w:hAnsi="Arial" w:cs="Arial"/>
          <w:color w:val="000000" w:themeColor="text1"/>
          <w:sz w:val="24"/>
          <w:szCs w:val="24"/>
          <w:lang w:val="vi-VN"/>
        </w:rPr>
        <w:t xml:space="preserve">hong, </w:t>
      </w:r>
      <w:r w:rsidR="00205FFA">
        <w:rPr>
          <w:rFonts w:ascii="Arial" w:hAnsi="Arial" w:cs="Arial"/>
          <w:color w:val="000000" w:themeColor="text1"/>
          <w:sz w:val="24"/>
          <w:szCs w:val="24"/>
          <w:lang w:val="vi-VN"/>
        </w:rPr>
        <w:t xml:space="preserve">“Ngân hàng Việt nhận quả ngọt nhờ tiên phong chuyển đổi số”, </w:t>
      </w:r>
      <w:r w:rsidR="005B1C96" w:rsidRPr="000C4290">
        <w:rPr>
          <w:rFonts w:ascii="Arial" w:hAnsi="Arial" w:cs="Arial"/>
          <w:color w:val="000000" w:themeColor="text1"/>
          <w:sz w:val="24"/>
          <w:szCs w:val="24"/>
          <w:lang w:val="vi-VN"/>
        </w:rPr>
        <w:t>&lt;</w:t>
      </w:r>
      <w:hyperlink r:id="rId10" w:history="1">
        <w:r w:rsidR="005B1C96" w:rsidRPr="00CD7E92">
          <w:rPr>
            <w:rStyle w:val="Hyperlink"/>
            <w:rFonts w:ascii="Arial" w:hAnsi="Arial" w:cs="Arial"/>
            <w:i/>
            <w:iCs/>
            <w:color w:val="000000" w:themeColor="text1"/>
            <w:sz w:val="24"/>
            <w:szCs w:val="24"/>
            <w:u w:val="none"/>
            <w:lang w:val="vi-VN"/>
          </w:rPr>
          <w:t>https://tpb.vn/tin-tuc/tin-tpbank/ngan-hang-viet-nhan-qua-ngot-nho-tien-phong-chuyen-doi-so</w:t>
        </w:r>
      </w:hyperlink>
      <w:r w:rsidR="005B1C96" w:rsidRPr="000C4290">
        <w:rPr>
          <w:rFonts w:ascii="Arial" w:hAnsi="Arial" w:cs="Arial"/>
          <w:color w:val="000000" w:themeColor="text1"/>
          <w:sz w:val="24"/>
          <w:szCs w:val="24"/>
          <w:lang w:val="vi-VN"/>
        </w:rPr>
        <w:t>&gt;</w:t>
      </w:r>
      <w:r w:rsidRPr="000C4290">
        <w:rPr>
          <w:rFonts w:ascii="Arial" w:hAnsi="Arial" w:cs="Arial"/>
          <w:color w:val="000000" w:themeColor="text1"/>
          <w:sz w:val="24"/>
          <w:szCs w:val="24"/>
          <w:lang w:val="vi-VN"/>
        </w:rPr>
        <w:t>.</w:t>
      </w:r>
    </w:p>
    <w:p w14:paraId="2A9C8171" w14:textId="77777777" w:rsidR="00F0352D" w:rsidRPr="000C4290" w:rsidRDefault="00F0352D" w:rsidP="006464B1">
      <w:pPr>
        <w:spacing w:after="0" w:line="353" w:lineRule="auto"/>
        <w:jc w:val="both"/>
        <w:rPr>
          <w:rFonts w:ascii="Arial" w:hAnsi="Arial" w:cs="Arial"/>
          <w:color w:val="000000" w:themeColor="text1"/>
          <w:sz w:val="24"/>
          <w:szCs w:val="24"/>
          <w:lang w:val="vi-VN"/>
        </w:rPr>
      </w:pPr>
      <w:r w:rsidRPr="000C4290">
        <w:rPr>
          <w:rFonts w:ascii="Arial" w:hAnsi="Arial" w:cs="Arial"/>
          <w:color w:val="000000" w:themeColor="text1"/>
          <w:sz w:val="24"/>
          <w:szCs w:val="24"/>
          <w:lang w:val="vi-VN"/>
        </w:rPr>
        <w:t>- Các báo cáo thường niên của TPBank 2016 – 2023.</w:t>
      </w:r>
    </w:p>
    <w:p w14:paraId="511E9EB2" w14:textId="77777777" w:rsidR="00F0352D" w:rsidRPr="000C4290" w:rsidRDefault="00F0352D" w:rsidP="006464B1">
      <w:pPr>
        <w:spacing w:after="0" w:line="353" w:lineRule="auto"/>
        <w:jc w:val="both"/>
        <w:rPr>
          <w:rFonts w:ascii="Arial" w:hAnsi="Arial" w:cs="Arial"/>
          <w:color w:val="000000" w:themeColor="text1"/>
          <w:sz w:val="24"/>
          <w:szCs w:val="24"/>
          <w:lang w:val="vi-VN"/>
        </w:rPr>
      </w:pPr>
      <w:r w:rsidRPr="000C4290">
        <w:rPr>
          <w:rFonts w:ascii="Arial" w:hAnsi="Arial" w:cs="Arial"/>
          <w:color w:val="000000" w:themeColor="text1"/>
          <w:sz w:val="24"/>
          <w:szCs w:val="24"/>
          <w:lang w:val="vi-VN"/>
        </w:rPr>
        <w:t>- Các báo cáo tài chính của TPBank 2016 – 2023.</w:t>
      </w:r>
    </w:p>
    <w:p w14:paraId="1EBAF9EB" w14:textId="77777777" w:rsidR="00F0352D" w:rsidRPr="003D44C4" w:rsidRDefault="00F0352D" w:rsidP="006464B1">
      <w:pPr>
        <w:spacing w:after="0" w:line="353" w:lineRule="auto"/>
        <w:jc w:val="both"/>
        <w:rPr>
          <w:rFonts w:ascii="Arial" w:hAnsi="Arial" w:cs="Arial"/>
          <w:color w:val="000000" w:themeColor="text1"/>
          <w:sz w:val="24"/>
          <w:szCs w:val="24"/>
          <w:lang w:val="vi-VN"/>
        </w:rPr>
      </w:pPr>
      <w:r w:rsidRPr="000C4290">
        <w:rPr>
          <w:rFonts w:ascii="Arial" w:hAnsi="Arial" w:cs="Arial"/>
          <w:color w:val="000000" w:themeColor="text1"/>
          <w:sz w:val="24"/>
          <w:szCs w:val="24"/>
          <w:lang w:val="vi-VN"/>
        </w:rPr>
        <w:t xml:space="preserve">- Các </w:t>
      </w:r>
      <w:r>
        <w:rPr>
          <w:rFonts w:ascii="Arial" w:hAnsi="Arial" w:cs="Arial"/>
          <w:color w:val="000000" w:themeColor="text1"/>
          <w:sz w:val="24"/>
          <w:szCs w:val="24"/>
          <w:lang w:val="vi-VN"/>
        </w:rPr>
        <w:t>b</w:t>
      </w:r>
      <w:r w:rsidRPr="003D44C4">
        <w:rPr>
          <w:rFonts w:ascii="Arial" w:hAnsi="Arial" w:cs="Arial"/>
          <w:color w:val="000000" w:themeColor="text1"/>
          <w:sz w:val="24"/>
          <w:szCs w:val="24"/>
          <w:lang w:val="vi-VN"/>
        </w:rPr>
        <w:t>áo cáo từ các tổ chức tài chính quốc tế (PwC, Deloitte) về xu hướng chuyển đổi số toàn cầu và tại Việt Nam.</w:t>
      </w:r>
    </w:p>
    <w:p w14:paraId="06126B64" w14:textId="77777777" w:rsidR="00F0352D" w:rsidRDefault="00F0352D" w:rsidP="006464B1">
      <w:pPr>
        <w:spacing w:after="0" w:line="353" w:lineRule="auto"/>
        <w:jc w:val="both"/>
        <w:rPr>
          <w:rFonts w:ascii="Arial" w:hAnsi="Arial" w:cs="Arial"/>
          <w:color w:val="000000" w:themeColor="text1"/>
          <w:sz w:val="24"/>
          <w:szCs w:val="24"/>
          <w:lang w:val="vi-VN"/>
        </w:rPr>
      </w:pPr>
      <w:r w:rsidRPr="000C4290">
        <w:rPr>
          <w:rFonts w:ascii="Arial" w:hAnsi="Arial" w:cs="Arial"/>
          <w:color w:val="000000" w:themeColor="text1"/>
          <w:sz w:val="24"/>
          <w:szCs w:val="24"/>
          <w:lang w:val="vi-VN"/>
        </w:rPr>
        <w:t xml:space="preserve">- </w:t>
      </w:r>
      <w:r>
        <w:rPr>
          <w:rFonts w:ascii="Arial" w:hAnsi="Arial" w:cs="Arial"/>
          <w:color w:val="000000" w:themeColor="text1"/>
          <w:sz w:val="24"/>
          <w:szCs w:val="24"/>
          <w:lang w:val="vi-VN"/>
        </w:rPr>
        <w:t>Các b</w:t>
      </w:r>
      <w:r w:rsidRPr="003D44C4">
        <w:rPr>
          <w:rFonts w:ascii="Arial" w:hAnsi="Arial" w:cs="Arial"/>
          <w:color w:val="000000" w:themeColor="text1"/>
          <w:sz w:val="24"/>
          <w:szCs w:val="24"/>
          <w:lang w:val="vi-VN"/>
        </w:rPr>
        <w:t>áo cáo ngành ngân hàng của Ngân hàng Nhà nước Việt Nam, cung cấp các thông tin về tình hình chuyển đổi số và chính sách hỗ trợ của Chính phủ.</w:t>
      </w:r>
    </w:p>
    <w:sectPr w:rsidR="00F0352D" w:rsidSect="00D15EBA">
      <w:footerReference w:type="default" r:id="rId11"/>
      <w:pgSz w:w="12240" w:h="15840"/>
      <w:pgMar w:top="1134" w:right="1134" w:bottom="1134" w:left="1418" w:header="510"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04E3E9" w14:textId="77777777" w:rsidR="00885260" w:rsidRDefault="00885260" w:rsidP="00FD1222">
      <w:pPr>
        <w:spacing w:after="0" w:line="240" w:lineRule="auto"/>
      </w:pPr>
      <w:r>
        <w:separator/>
      </w:r>
    </w:p>
  </w:endnote>
  <w:endnote w:type="continuationSeparator" w:id="0">
    <w:p w14:paraId="61E75439" w14:textId="77777777" w:rsidR="00885260" w:rsidRDefault="00885260" w:rsidP="00FD12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3"/>
    <w:family w:val="swiss"/>
    <w:pitch w:val="variable"/>
    <w:sig w:usb0="E0002EFF" w:usb1="C000785B" w:usb2="00000009" w:usb3="00000000" w:csb0="000001FF" w:csb1="00000000"/>
  </w:font>
  <w:font w:name="Cambria">
    <w:panose1 w:val="02040503050406030204"/>
    <w:charset w:val="A3"/>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06990140"/>
      <w:docPartObj>
        <w:docPartGallery w:val="Page Numbers (Bottom of Page)"/>
        <w:docPartUnique/>
      </w:docPartObj>
    </w:sdtPr>
    <w:sdtEndPr>
      <w:rPr>
        <w:noProof/>
      </w:rPr>
    </w:sdtEndPr>
    <w:sdtContent>
      <w:p w14:paraId="69F0EF62" w14:textId="6169A1BD" w:rsidR="00FD1222" w:rsidRDefault="00FD1222">
        <w:pPr>
          <w:pStyle w:val="Footer"/>
          <w:jc w:val="right"/>
        </w:pPr>
        <w:r w:rsidRPr="00FD1222">
          <w:rPr>
            <w:rFonts w:ascii="Times New Roman" w:hAnsi="Times New Roman" w:cs="Times New Roman"/>
            <w:sz w:val="24"/>
            <w:szCs w:val="24"/>
          </w:rPr>
          <w:fldChar w:fldCharType="begin"/>
        </w:r>
        <w:r w:rsidRPr="00FD1222">
          <w:rPr>
            <w:rFonts w:ascii="Times New Roman" w:hAnsi="Times New Roman" w:cs="Times New Roman"/>
            <w:sz w:val="24"/>
            <w:szCs w:val="24"/>
          </w:rPr>
          <w:instrText xml:space="preserve"> PAGE   \* MERGEFORMAT </w:instrText>
        </w:r>
        <w:r w:rsidRPr="00FD1222">
          <w:rPr>
            <w:rFonts w:ascii="Times New Roman" w:hAnsi="Times New Roman" w:cs="Times New Roman"/>
            <w:sz w:val="24"/>
            <w:szCs w:val="24"/>
          </w:rPr>
          <w:fldChar w:fldCharType="separate"/>
        </w:r>
        <w:r w:rsidRPr="00FD1222">
          <w:rPr>
            <w:rFonts w:ascii="Times New Roman" w:hAnsi="Times New Roman" w:cs="Times New Roman"/>
            <w:noProof/>
            <w:sz w:val="24"/>
            <w:szCs w:val="24"/>
          </w:rPr>
          <w:t>2</w:t>
        </w:r>
        <w:r w:rsidRPr="00FD1222">
          <w:rPr>
            <w:rFonts w:ascii="Times New Roman" w:hAnsi="Times New Roman" w:cs="Times New Roman"/>
            <w:noProof/>
            <w:sz w:val="24"/>
            <w:szCs w:val="24"/>
          </w:rPr>
          <w:fldChar w:fldCharType="end"/>
        </w:r>
      </w:p>
    </w:sdtContent>
  </w:sdt>
  <w:p w14:paraId="171B0154" w14:textId="77777777" w:rsidR="00FD1222" w:rsidRDefault="00FD12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09E676" w14:textId="77777777" w:rsidR="00885260" w:rsidRDefault="00885260" w:rsidP="00FD1222">
      <w:pPr>
        <w:spacing w:after="0" w:line="240" w:lineRule="auto"/>
      </w:pPr>
      <w:r>
        <w:separator/>
      </w:r>
    </w:p>
  </w:footnote>
  <w:footnote w:type="continuationSeparator" w:id="0">
    <w:p w14:paraId="74D44387" w14:textId="77777777" w:rsidR="00885260" w:rsidRDefault="00885260" w:rsidP="00FD12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867CDD"/>
    <w:multiLevelType w:val="hybridMultilevel"/>
    <w:tmpl w:val="F49489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616216"/>
    <w:multiLevelType w:val="hybridMultilevel"/>
    <w:tmpl w:val="CD364F72"/>
    <w:lvl w:ilvl="0" w:tplc="0D70E6B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47446C"/>
    <w:multiLevelType w:val="hybridMultilevel"/>
    <w:tmpl w:val="5D062F62"/>
    <w:lvl w:ilvl="0" w:tplc="1A5233B0">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C6193F"/>
    <w:multiLevelType w:val="hybridMultilevel"/>
    <w:tmpl w:val="3A2E48D8"/>
    <w:lvl w:ilvl="0" w:tplc="0D3E841A">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0C6506B"/>
    <w:multiLevelType w:val="multilevel"/>
    <w:tmpl w:val="A43C113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39CE5B6A"/>
    <w:multiLevelType w:val="multilevel"/>
    <w:tmpl w:val="831C7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5C13A3"/>
    <w:multiLevelType w:val="hybridMultilevel"/>
    <w:tmpl w:val="3FDC3F50"/>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EB67D8"/>
    <w:multiLevelType w:val="hybridMultilevel"/>
    <w:tmpl w:val="461895EC"/>
    <w:lvl w:ilvl="0" w:tplc="6E3A00AC">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217BE2"/>
    <w:multiLevelType w:val="hybridMultilevel"/>
    <w:tmpl w:val="FFFFFFFF"/>
    <w:lvl w:ilvl="0" w:tplc="28549D60">
      <w:numFmt w:val="bullet"/>
      <w:lvlText w:val="-"/>
      <w:lvlJc w:val="left"/>
      <w:pPr>
        <w:tabs>
          <w:tab w:val="num" w:pos="720"/>
        </w:tabs>
        <w:ind w:left="720" w:hanging="360"/>
      </w:pPr>
      <w:rPr>
        <w:rFonts w:ascii="Times New Roman" w:eastAsia="Times New Roman" w:hAnsi="Times New Roman" w:hint="default"/>
        <w:b w:val="0"/>
      </w:rPr>
    </w:lvl>
    <w:lvl w:ilvl="1" w:tplc="43740558">
      <w:numFmt w:val="none"/>
      <w:lvlText w:val=""/>
      <w:lvlJc w:val="left"/>
      <w:pPr>
        <w:tabs>
          <w:tab w:val="num" w:pos="360"/>
        </w:tabs>
      </w:pPr>
      <w:rPr>
        <w:rFonts w:cs="Times New Roman"/>
      </w:rPr>
    </w:lvl>
    <w:lvl w:ilvl="2" w:tplc="833E68D4">
      <w:numFmt w:val="none"/>
      <w:lvlText w:val=""/>
      <w:lvlJc w:val="left"/>
      <w:pPr>
        <w:tabs>
          <w:tab w:val="num" w:pos="360"/>
        </w:tabs>
      </w:pPr>
      <w:rPr>
        <w:rFonts w:cs="Times New Roman"/>
      </w:rPr>
    </w:lvl>
    <w:lvl w:ilvl="3" w:tplc="0C8497E6">
      <w:numFmt w:val="none"/>
      <w:lvlText w:val=""/>
      <w:lvlJc w:val="left"/>
      <w:pPr>
        <w:tabs>
          <w:tab w:val="num" w:pos="360"/>
        </w:tabs>
      </w:pPr>
      <w:rPr>
        <w:rFonts w:cs="Times New Roman"/>
      </w:rPr>
    </w:lvl>
    <w:lvl w:ilvl="4" w:tplc="FB62956E">
      <w:numFmt w:val="none"/>
      <w:lvlText w:val=""/>
      <w:lvlJc w:val="left"/>
      <w:pPr>
        <w:tabs>
          <w:tab w:val="num" w:pos="360"/>
        </w:tabs>
      </w:pPr>
      <w:rPr>
        <w:rFonts w:cs="Times New Roman"/>
      </w:rPr>
    </w:lvl>
    <w:lvl w:ilvl="5" w:tplc="311A1A3A">
      <w:numFmt w:val="none"/>
      <w:lvlText w:val=""/>
      <w:lvlJc w:val="left"/>
      <w:pPr>
        <w:tabs>
          <w:tab w:val="num" w:pos="360"/>
        </w:tabs>
      </w:pPr>
      <w:rPr>
        <w:rFonts w:cs="Times New Roman"/>
      </w:rPr>
    </w:lvl>
    <w:lvl w:ilvl="6" w:tplc="67B871CE">
      <w:numFmt w:val="none"/>
      <w:lvlText w:val=""/>
      <w:lvlJc w:val="left"/>
      <w:pPr>
        <w:tabs>
          <w:tab w:val="num" w:pos="360"/>
        </w:tabs>
      </w:pPr>
      <w:rPr>
        <w:rFonts w:cs="Times New Roman"/>
      </w:rPr>
    </w:lvl>
    <w:lvl w:ilvl="7" w:tplc="552E412C">
      <w:numFmt w:val="none"/>
      <w:lvlText w:val=""/>
      <w:lvlJc w:val="left"/>
      <w:pPr>
        <w:tabs>
          <w:tab w:val="num" w:pos="360"/>
        </w:tabs>
      </w:pPr>
      <w:rPr>
        <w:rFonts w:cs="Times New Roman"/>
      </w:rPr>
    </w:lvl>
    <w:lvl w:ilvl="8" w:tplc="CAEA2B32">
      <w:numFmt w:val="none"/>
      <w:lvlText w:val=""/>
      <w:lvlJc w:val="left"/>
      <w:pPr>
        <w:tabs>
          <w:tab w:val="num" w:pos="360"/>
        </w:tabs>
      </w:pPr>
      <w:rPr>
        <w:rFonts w:cs="Times New Roman"/>
      </w:rPr>
    </w:lvl>
  </w:abstractNum>
  <w:abstractNum w:abstractNumId="9" w15:restartNumberingAfterBreak="0">
    <w:nsid w:val="53A360AA"/>
    <w:multiLevelType w:val="hybridMultilevel"/>
    <w:tmpl w:val="FFB68174"/>
    <w:lvl w:ilvl="0" w:tplc="3360331C">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C21D18"/>
    <w:multiLevelType w:val="hybridMultilevel"/>
    <w:tmpl w:val="320C4ABA"/>
    <w:lvl w:ilvl="0" w:tplc="9D1A7280">
      <w:start w:val="1"/>
      <w:numFmt w:val="decimal"/>
      <w:lvlText w:val="%1."/>
      <w:lvlJc w:val="left"/>
      <w:pPr>
        <w:ind w:left="720" w:hanging="360"/>
      </w:pPr>
      <w:rPr>
        <w:rFonts w:asciiTheme="minorHAnsi" w:hAnsiTheme="minorHAnsi" w:cstheme="minorBidi"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AEC6211"/>
    <w:multiLevelType w:val="multilevel"/>
    <w:tmpl w:val="FFFFFFFF"/>
    <w:lvl w:ilvl="0">
      <w:start w:val="1"/>
      <w:numFmt w:val="decimal"/>
      <w:lvlText w:val="%1."/>
      <w:lvlJc w:val="left"/>
      <w:pPr>
        <w:tabs>
          <w:tab w:val="num" w:pos="855"/>
        </w:tabs>
        <w:ind w:left="855" w:hanging="855"/>
      </w:pPr>
      <w:rPr>
        <w:rFonts w:cs="Times New Roman" w:hint="default"/>
      </w:rPr>
    </w:lvl>
    <w:lvl w:ilvl="1">
      <w:start w:val="3"/>
      <w:numFmt w:val="decimal"/>
      <w:lvlText w:val="%1.%2."/>
      <w:lvlJc w:val="left"/>
      <w:pPr>
        <w:tabs>
          <w:tab w:val="num" w:pos="855"/>
        </w:tabs>
        <w:ind w:left="855" w:hanging="855"/>
      </w:pPr>
      <w:rPr>
        <w:rFonts w:cs="Times New Roman" w:hint="default"/>
      </w:rPr>
    </w:lvl>
    <w:lvl w:ilvl="2">
      <w:start w:val="2"/>
      <w:numFmt w:val="decimal"/>
      <w:lvlText w:val="%1.%2.%3."/>
      <w:lvlJc w:val="left"/>
      <w:pPr>
        <w:tabs>
          <w:tab w:val="num" w:pos="855"/>
        </w:tabs>
        <w:ind w:left="855" w:hanging="855"/>
      </w:pPr>
      <w:rPr>
        <w:rFonts w:cs="Times New Roman" w:hint="default"/>
      </w:rPr>
    </w:lvl>
    <w:lvl w:ilvl="3">
      <w:start w:val="2"/>
      <w:numFmt w:val="decimal"/>
      <w:lvlText w:val="%1.%2.%3.%4."/>
      <w:lvlJc w:val="left"/>
      <w:pPr>
        <w:tabs>
          <w:tab w:val="num" w:pos="1080"/>
        </w:tabs>
        <w:ind w:left="1080" w:hanging="1080"/>
      </w:pPr>
      <w:rPr>
        <w:rFonts w:cs="Times New Roman" w:hint="default"/>
      </w:rPr>
    </w:lvl>
    <w:lvl w:ilvl="4">
      <w:start w:val="1"/>
      <w:numFmt w:val="decimal"/>
      <w:lvlText w:val=""/>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2" w15:restartNumberingAfterBreak="0">
    <w:nsid w:val="5C5E5A86"/>
    <w:multiLevelType w:val="hybridMultilevel"/>
    <w:tmpl w:val="FFFFFFFF"/>
    <w:lvl w:ilvl="0" w:tplc="28549D60">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Times New Roman" w:hAnsi="Times New Roman" w:hint="default"/>
      </w:rPr>
    </w:lvl>
    <w:lvl w:ilvl="3" w:tplc="04090001" w:tentative="1">
      <w:start w:val="1"/>
      <w:numFmt w:val="bullet"/>
      <w:lvlText w:val=""/>
      <w:lvlJc w:val="left"/>
      <w:pPr>
        <w:tabs>
          <w:tab w:val="num" w:pos="2880"/>
        </w:tabs>
        <w:ind w:left="2880" w:hanging="360"/>
      </w:pPr>
      <w:rPr>
        <w:rFonts w:ascii="Times New Roman" w:hAnsi="Times New Roman"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Times New Roman" w:hAnsi="Times New Roman" w:hint="default"/>
      </w:rPr>
    </w:lvl>
    <w:lvl w:ilvl="6" w:tplc="04090001" w:tentative="1">
      <w:start w:val="1"/>
      <w:numFmt w:val="bullet"/>
      <w:lvlText w:val=""/>
      <w:lvlJc w:val="left"/>
      <w:pPr>
        <w:tabs>
          <w:tab w:val="num" w:pos="5040"/>
        </w:tabs>
        <w:ind w:left="5040" w:hanging="360"/>
      </w:pPr>
      <w:rPr>
        <w:rFonts w:ascii="Times New Roman" w:hAnsi="Times New Roman"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75477556"/>
    <w:multiLevelType w:val="hybridMultilevel"/>
    <w:tmpl w:val="C82A93F6"/>
    <w:lvl w:ilvl="0" w:tplc="AE1E5E6C">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A1B2FC2"/>
    <w:multiLevelType w:val="multilevel"/>
    <w:tmpl w:val="A43C113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7BA36E5B"/>
    <w:multiLevelType w:val="hybridMultilevel"/>
    <w:tmpl w:val="FED4D5FA"/>
    <w:lvl w:ilvl="0" w:tplc="EF6A6794">
      <w:start w:val="1"/>
      <w:numFmt w:val="lowerRoman"/>
      <w:lvlText w:val="(%1)"/>
      <w:lvlJc w:val="left"/>
      <w:pPr>
        <w:ind w:left="795" w:hanging="72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num w:numId="1" w16cid:durableId="614946868">
    <w:abstractNumId w:val="1"/>
  </w:num>
  <w:num w:numId="2" w16cid:durableId="1684357237">
    <w:abstractNumId w:val="9"/>
  </w:num>
  <w:num w:numId="3" w16cid:durableId="1932346747">
    <w:abstractNumId w:val="7"/>
  </w:num>
  <w:num w:numId="4" w16cid:durableId="1974209949">
    <w:abstractNumId w:val="14"/>
  </w:num>
  <w:num w:numId="5" w16cid:durableId="2082897781">
    <w:abstractNumId w:val="15"/>
  </w:num>
  <w:num w:numId="6" w16cid:durableId="2018119176">
    <w:abstractNumId w:val="2"/>
  </w:num>
  <w:num w:numId="7" w16cid:durableId="800155706">
    <w:abstractNumId w:val="10"/>
  </w:num>
  <w:num w:numId="8" w16cid:durableId="797574864">
    <w:abstractNumId w:val="0"/>
  </w:num>
  <w:num w:numId="9" w16cid:durableId="1549951189">
    <w:abstractNumId w:val="6"/>
  </w:num>
  <w:num w:numId="10" w16cid:durableId="1762137632">
    <w:abstractNumId w:val="4"/>
  </w:num>
  <w:num w:numId="11" w16cid:durableId="585842324">
    <w:abstractNumId w:val="3"/>
  </w:num>
  <w:num w:numId="12" w16cid:durableId="710879542">
    <w:abstractNumId w:val="12"/>
  </w:num>
  <w:num w:numId="13" w16cid:durableId="1787194205">
    <w:abstractNumId w:val="8"/>
  </w:num>
  <w:num w:numId="14" w16cid:durableId="2060931930">
    <w:abstractNumId w:val="11"/>
  </w:num>
  <w:num w:numId="15" w16cid:durableId="1706440836">
    <w:abstractNumId w:val="13"/>
  </w:num>
  <w:num w:numId="16" w16cid:durableId="12957941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1"/>
  <w:displayBackgroundShape/>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DF6"/>
    <w:rsid w:val="00001437"/>
    <w:rsid w:val="000109DA"/>
    <w:rsid w:val="00010CFB"/>
    <w:rsid w:val="00012DF3"/>
    <w:rsid w:val="000131E5"/>
    <w:rsid w:val="0002575C"/>
    <w:rsid w:val="00032815"/>
    <w:rsid w:val="000331C6"/>
    <w:rsid w:val="00033AF2"/>
    <w:rsid w:val="000377E7"/>
    <w:rsid w:val="00051192"/>
    <w:rsid w:val="0005237A"/>
    <w:rsid w:val="000544C9"/>
    <w:rsid w:val="000560DA"/>
    <w:rsid w:val="00062CC9"/>
    <w:rsid w:val="000713CA"/>
    <w:rsid w:val="00073E53"/>
    <w:rsid w:val="00081C67"/>
    <w:rsid w:val="0008273A"/>
    <w:rsid w:val="0008487C"/>
    <w:rsid w:val="00087197"/>
    <w:rsid w:val="00095B9E"/>
    <w:rsid w:val="00096F14"/>
    <w:rsid w:val="000A4555"/>
    <w:rsid w:val="000C4290"/>
    <w:rsid w:val="000C5636"/>
    <w:rsid w:val="000D114A"/>
    <w:rsid w:val="000D16E6"/>
    <w:rsid w:val="000D6013"/>
    <w:rsid w:val="000E5CFD"/>
    <w:rsid w:val="000F0445"/>
    <w:rsid w:val="000F6E1F"/>
    <w:rsid w:val="000F7E65"/>
    <w:rsid w:val="001039AF"/>
    <w:rsid w:val="001074EB"/>
    <w:rsid w:val="00112731"/>
    <w:rsid w:val="001167E4"/>
    <w:rsid w:val="001233A4"/>
    <w:rsid w:val="00126030"/>
    <w:rsid w:val="00133683"/>
    <w:rsid w:val="00134215"/>
    <w:rsid w:val="00135633"/>
    <w:rsid w:val="00135B46"/>
    <w:rsid w:val="001365C7"/>
    <w:rsid w:val="001367A5"/>
    <w:rsid w:val="00142284"/>
    <w:rsid w:val="0014310A"/>
    <w:rsid w:val="00144CB5"/>
    <w:rsid w:val="00156021"/>
    <w:rsid w:val="00163927"/>
    <w:rsid w:val="001667C8"/>
    <w:rsid w:val="001678AC"/>
    <w:rsid w:val="001713A7"/>
    <w:rsid w:val="00174D73"/>
    <w:rsid w:val="001865CA"/>
    <w:rsid w:val="0018670A"/>
    <w:rsid w:val="00186729"/>
    <w:rsid w:val="00195A0F"/>
    <w:rsid w:val="001964C0"/>
    <w:rsid w:val="001A2DD9"/>
    <w:rsid w:val="001A734B"/>
    <w:rsid w:val="001A76C9"/>
    <w:rsid w:val="001A7A2D"/>
    <w:rsid w:val="001B1619"/>
    <w:rsid w:val="001B1809"/>
    <w:rsid w:val="001B2716"/>
    <w:rsid w:val="001B3E90"/>
    <w:rsid w:val="001B4321"/>
    <w:rsid w:val="001B663F"/>
    <w:rsid w:val="001C1D1B"/>
    <w:rsid w:val="001C22E0"/>
    <w:rsid w:val="001C4EDA"/>
    <w:rsid w:val="001C50C9"/>
    <w:rsid w:val="001D0486"/>
    <w:rsid w:val="001D0698"/>
    <w:rsid w:val="001D132C"/>
    <w:rsid w:val="001D6ADF"/>
    <w:rsid w:val="001E10A5"/>
    <w:rsid w:val="001E5404"/>
    <w:rsid w:val="00200DC3"/>
    <w:rsid w:val="00201CEE"/>
    <w:rsid w:val="00205FFA"/>
    <w:rsid w:val="00207BE4"/>
    <w:rsid w:val="00210B5C"/>
    <w:rsid w:val="002129A6"/>
    <w:rsid w:val="00221CA1"/>
    <w:rsid w:val="00224135"/>
    <w:rsid w:val="00227F37"/>
    <w:rsid w:val="00234DF8"/>
    <w:rsid w:val="002355BB"/>
    <w:rsid w:val="00242799"/>
    <w:rsid w:val="0024452E"/>
    <w:rsid w:val="00257B9B"/>
    <w:rsid w:val="00260D6D"/>
    <w:rsid w:val="002630C9"/>
    <w:rsid w:val="002631E4"/>
    <w:rsid w:val="00282B0E"/>
    <w:rsid w:val="00282C9F"/>
    <w:rsid w:val="002839E1"/>
    <w:rsid w:val="002853E4"/>
    <w:rsid w:val="00287B71"/>
    <w:rsid w:val="00290BCC"/>
    <w:rsid w:val="002930E4"/>
    <w:rsid w:val="00296FF8"/>
    <w:rsid w:val="002A284D"/>
    <w:rsid w:val="002A307D"/>
    <w:rsid w:val="002A73FE"/>
    <w:rsid w:val="002B371F"/>
    <w:rsid w:val="002B79AF"/>
    <w:rsid w:val="002C0F03"/>
    <w:rsid w:val="002C4CD7"/>
    <w:rsid w:val="002C6128"/>
    <w:rsid w:val="002C7548"/>
    <w:rsid w:val="002D0620"/>
    <w:rsid w:val="002D091B"/>
    <w:rsid w:val="002E6933"/>
    <w:rsid w:val="002F2844"/>
    <w:rsid w:val="002F38B5"/>
    <w:rsid w:val="002F3A58"/>
    <w:rsid w:val="002F3F49"/>
    <w:rsid w:val="002F5D90"/>
    <w:rsid w:val="002F66C9"/>
    <w:rsid w:val="00304082"/>
    <w:rsid w:val="00314CB4"/>
    <w:rsid w:val="00315C8D"/>
    <w:rsid w:val="00320404"/>
    <w:rsid w:val="00327786"/>
    <w:rsid w:val="003376B5"/>
    <w:rsid w:val="003468AD"/>
    <w:rsid w:val="00346E09"/>
    <w:rsid w:val="00353368"/>
    <w:rsid w:val="00353F00"/>
    <w:rsid w:val="00354AC9"/>
    <w:rsid w:val="00355346"/>
    <w:rsid w:val="00363672"/>
    <w:rsid w:val="00366491"/>
    <w:rsid w:val="003674C7"/>
    <w:rsid w:val="003702AA"/>
    <w:rsid w:val="003732C9"/>
    <w:rsid w:val="003756B2"/>
    <w:rsid w:val="00375929"/>
    <w:rsid w:val="0038065C"/>
    <w:rsid w:val="0038278A"/>
    <w:rsid w:val="00382AD4"/>
    <w:rsid w:val="00382DFF"/>
    <w:rsid w:val="00386FB4"/>
    <w:rsid w:val="00393704"/>
    <w:rsid w:val="003A3F60"/>
    <w:rsid w:val="003A7986"/>
    <w:rsid w:val="003B087C"/>
    <w:rsid w:val="003B1812"/>
    <w:rsid w:val="003B1DD0"/>
    <w:rsid w:val="003C3A6D"/>
    <w:rsid w:val="003C4900"/>
    <w:rsid w:val="003D1FEB"/>
    <w:rsid w:val="003D44C4"/>
    <w:rsid w:val="003D7F80"/>
    <w:rsid w:val="003E2E6C"/>
    <w:rsid w:val="003F037C"/>
    <w:rsid w:val="003F08A9"/>
    <w:rsid w:val="003F11A6"/>
    <w:rsid w:val="00403337"/>
    <w:rsid w:val="00405878"/>
    <w:rsid w:val="0040691F"/>
    <w:rsid w:val="004116A5"/>
    <w:rsid w:val="00411AFF"/>
    <w:rsid w:val="00413413"/>
    <w:rsid w:val="004137A9"/>
    <w:rsid w:val="00413A27"/>
    <w:rsid w:val="004145F8"/>
    <w:rsid w:val="004162F6"/>
    <w:rsid w:val="00417BCD"/>
    <w:rsid w:val="004220CC"/>
    <w:rsid w:val="00423DF9"/>
    <w:rsid w:val="00432AAA"/>
    <w:rsid w:val="00434A9C"/>
    <w:rsid w:val="00436B84"/>
    <w:rsid w:val="0044388F"/>
    <w:rsid w:val="00444C64"/>
    <w:rsid w:val="00445353"/>
    <w:rsid w:val="00447430"/>
    <w:rsid w:val="00454F9B"/>
    <w:rsid w:val="00460604"/>
    <w:rsid w:val="00462AB1"/>
    <w:rsid w:val="00465FEF"/>
    <w:rsid w:val="004706FC"/>
    <w:rsid w:val="0047085B"/>
    <w:rsid w:val="004722E4"/>
    <w:rsid w:val="004734D7"/>
    <w:rsid w:val="00490B1A"/>
    <w:rsid w:val="00491D21"/>
    <w:rsid w:val="0049315C"/>
    <w:rsid w:val="0049339C"/>
    <w:rsid w:val="0049772F"/>
    <w:rsid w:val="00497DC1"/>
    <w:rsid w:val="004A03AD"/>
    <w:rsid w:val="004A1376"/>
    <w:rsid w:val="004A406C"/>
    <w:rsid w:val="004A54A4"/>
    <w:rsid w:val="004A6A52"/>
    <w:rsid w:val="004A7150"/>
    <w:rsid w:val="004B569B"/>
    <w:rsid w:val="004B62A9"/>
    <w:rsid w:val="004B69F2"/>
    <w:rsid w:val="004C0B71"/>
    <w:rsid w:val="004C3390"/>
    <w:rsid w:val="004C3CDF"/>
    <w:rsid w:val="004D0C89"/>
    <w:rsid w:val="004D2CE6"/>
    <w:rsid w:val="004D2E95"/>
    <w:rsid w:val="004D45E9"/>
    <w:rsid w:val="004D4831"/>
    <w:rsid w:val="004D7CC6"/>
    <w:rsid w:val="004D7D20"/>
    <w:rsid w:val="004E2C59"/>
    <w:rsid w:val="004E358E"/>
    <w:rsid w:val="004E5013"/>
    <w:rsid w:val="004E74E2"/>
    <w:rsid w:val="004E7CB9"/>
    <w:rsid w:val="004F37FF"/>
    <w:rsid w:val="004F3A65"/>
    <w:rsid w:val="004F68A9"/>
    <w:rsid w:val="00500E53"/>
    <w:rsid w:val="005016BC"/>
    <w:rsid w:val="005045D2"/>
    <w:rsid w:val="00506015"/>
    <w:rsid w:val="0051098D"/>
    <w:rsid w:val="00512B57"/>
    <w:rsid w:val="00514ED9"/>
    <w:rsid w:val="00515FBD"/>
    <w:rsid w:val="00521FD5"/>
    <w:rsid w:val="00526AA1"/>
    <w:rsid w:val="005314EC"/>
    <w:rsid w:val="00533A14"/>
    <w:rsid w:val="0053468F"/>
    <w:rsid w:val="00546022"/>
    <w:rsid w:val="00547B5E"/>
    <w:rsid w:val="00550F5E"/>
    <w:rsid w:val="00552ACD"/>
    <w:rsid w:val="00554D2D"/>
    <w:rsid w:val="005574EE"/>
    <w:rsid w:val="00557D5F"/>
    <w:rsid w:val="005615B8"/>
    <w:rsid w:val="005702B9"/>
    <w:rsid w:val="00570C75"/>
    <w:rsid w:val="00575D79"/>
    <w:rsid w:val="00581AF2"/>
    <w:rsid w:val="00590645"/>
    <w:rsid w:val="0059476C"/>
    <w:rsid w:val="00595AFF"/>
    <w:rsid w:val="00596647"/>
    <w:rsid w:val="005968BC"/>
    <w:rsid w:val="0059759B"/>
    <w:rsid w:val="005A1FC0"/>
    <w:rsid w:val="005A2813"/>
    <w:rsid w:val="005A6F7F"/>
    <w:rsid w:val="005B1C96"/>
    <w:rsid w:val="005B2344"/>
    <w:rsid w:val="005B43DC"/>
    <w:rsid w:val="005C35A1"/>
    <w:rsid w:val="005C68EB"/>
    <w:rsid w:val="005D1A1B"/>
    <w:rsid w:val="005D2E05"/>
    <w:rsid w:val="005D698E"/>
    <w:rsid w:val="005E5389"/>
    <w:rsid w:val="005F05FB"/>
    <w:rsid w:val="005F4FB3"/>
    <w:rsid w:val="005F5469"/>
    <w:rsid w:val="005F70BD"/>
    <w:rsid w:val="00601918"/>
    <w:rsid w:val="006044C8"/>
    <w:rsid w:val="006106DD"/>
    <w:rsid w:val="006135BB"/>
    <w:rsid w:val="006157A6"/>
    <w:rsid w:val="00622D08"/>
    <w:rsid w:val="0063078B"/>
    <w:rsid w:val="00632F7B"/>
    <w:rsid w:val="00633948"/>
    <w:rsid w:val="006345E0"/>
    <w:rsid w:val="0064493B"/>
    <w:rsid w:val="006464B1"/>
    <w:rsid w:val="00650522"/>
    <w:rsid w:val="00656FA1"/>
    <w:rsid w:val="0066223C"/>
    <w:rsid w:val="00667B31"/>
    <w:rsid w:val="00672794"/>
    <w:rsid w:val="00682517"/>
    <w:rsid w:val="0068546D"/>
    <w:rsid w:val="00687E23"/>
    <w:rsid w:val="006A38E0"/>
    <w:rsid w:val="006B161F"/>
    <w:rsid w:val="006B2646"/>
    <w:rsid w:val="006B294E"/>
    <w:rsid w:val="006B60C2"/>
    <w:rsid w:val="006B661E"/>
    <w:rsid w:val="006C087F"/>
    <w:rsid w:val="006E1F5D"/>
    <w:rsid w:val="006E35A4"/>
    <w:rsid w:val="006F06C8"/>
    <w:rsid w:val="006F0E0E"/>
    <w:rsid w:val="006F2B8B"/>
    <w:rsid w:val="0070230A"/>
    <w:rsid w:val="00706536"/>
    <w:rsid w:val="007177F0"/>
    <w:rsid w:val="007227DB"/>
    <w:rsid w:val="007228FA"/>
    <w:rsid w:val="00725DE3"/>
    <w:rsid w:val="00730B7F"/>
    <w:rsid w:val="00734F1A"/>
    <w:rsid w:val="00740FCE"/>
    <w:rsid w:val="00745BEB"/>
    <w:rsid w:val="007561D8"/>
    <w:rsid w:val="0076214D"/>
    <w:rsid w:val="0076495D"/>
    <w:rsid w:val="0077038B"/>
    <w:rsid w:val="00771D86"/>
    <w:rsid w:val="00773F52"/>
    <w:rsid w:val="00774C16"/>
    <w:rsid w:val="007760DF"/>
    <w:rsid w:val="00782904"/>
    <w:rsid w:val="007924D3"/>
    <w:rsid w:val="00793539"/>
    <w:rsid w:val="00793C94"/>
    <w:rsid w:val="007A4C35"/>
    <w:rsid w:val="007A5741"/>
    <w:rsid w:val="007A6F0B"/>
    <w:rsid w:val="007B0C73"/>
    <w:rsid w:val="007B3B67"/>
    <w:rsid w:val="007C295B"/>
    <w:rsid w:val="007C3493"/>
    <w:rsid w:val="007C7959"/>
    <w:rsid w:val="007D37F1"/>
    <w:rsid w:val="007D4FD5"/>
    <w:rsid w:val="007E0C92"/>
    <w:rsid w:val="007E12D8"/>
    <w:rsid w:val="007E17BE"/>
    <w:rsid w:val="007E53D0"/>
    <w:rsid w:val="007F4376"/>
    <w:rsid w:val="007F5EAE"/>
    <w:rsid w:val="008013E6"/>
    <w:rsid w:val="00802E86"/>
    <w:rsid w:val="00806E19"/>
    <w:rsid w:val="00810408"/>
    <w:rsid w:val="00812D88"/>
    <w:rsid w:val="00825171"/>
    <w:rsid w:val="0083088C"/>
    <w:rsid w:val="0083450A"/>
    <w:rsid w:val="0083647A"/>
    <w:rsid w:val="0085592A"/>
    <w:rsid w:val="00855D7D"/>
    <w:rsid w:val="00861504"/>
    <w:rsid w:val="00863DFA"/>
    <w:rsid w:val="00865C47"/>
    <w:rsid w:val="00880E4B"/>
    <w:rsid w:val="00883B2E"/>
    <w:rsid w:val="00885260"/>
    <w:rsid w:val="008936F1"/>
    <w:rsid w:val="00893C1A"/>
    <w:rsid w:val="008A0B26"/>
    <w:rsid w:val="008A3DAD"/>
    <w:rsid w:val="008B29C1"/>
    <w:rsid w:val="008B390F"/>
    <w:rsid w:val="008D0E62"/>
    <w:rsid w:val="008D5A25"/>
    <w:rsid w:val="008E0C02"/>
    <w:rsid w:val="008E346D"/>
    <w:rsid w:val="008E54B1"/>
    <w:rsid w:val="008E6803"/>
    <w:rsid w:val="008F065D"/>
    <w:rsid w:val="008F7AEF"/>
    <w:rsid w:val="00902253"/>
    <w:rsid w:val="00903227"/>
    <w:rsid w:val="009075A0"/>
    <w:rsid w:val="00911538"/>
    <w:rsid w:val="00923A68"/>
    <w:rsid w:val="00927966"/>
    <w:rsid w:val="00930167"/>
    <w:rsid w:val="00933748"/>
    <w:rsid w:val="00935D53"/>
    <w:rsid w:val="0094177B"/>
    <w:rsid w:val="00944273"/>
    <w:rsid w:val="00952819"/>
    <w:rsid w:val="0095646B"/>
    <w:rsid w:val="00964885"/>
    <w:rsid w:val="00964A6C"/>
    <w:rsid w:val="00965D64"/>
    <w:rsid w:val="009714CF"/>
    <w:rsid w:val="00973E55"/>
    <w:rsid w:val="00974DAD"/>
    <w:rsid w:val="009762AC"/>
    <w:rsid w:val="00976414"/>
    <w:rsid w:val="00980207"/>
    <w:rsid w:val="009A2681"/>
    <w:rsid w:val="009A3196"/>
    <w:rsid w:val="009A779C"/>
    <w:rsid w:val="009A794C"/>
    <w:rsid w:val="009B01BB"/>
    <w:rsid w:val="009B2082"/>
    <w:rsid w:val="009B4684"/>
    <w:rsid w:val="009C11FF"/>
    <w:rsid w:val="009C143C"/>
    <w:rsid w:val="009C29A7"/>
    <w:rsid w:val="009D2090"/>
    <w:rsid w:val="009D44DE"/>
    <w:rsid w:val="009E6724"/>
    <w:rsid w:val="009E682B"/>
    <w:rsid w:val="009E691B"/>
    <w:rsid w:val="009E7B3B"/>
    <w:rsid w:val="009F0837"/>
    <w:rsid w:val="009F3BEF"/>
    <w:rsid w:val="009F4957"/>
    <w:rsid w:val="009F5A42"/>
    <w:rsid w:val="009F7FCF"/>
    <w:rsid w:val="00A02F86"/>
    <w:rsid w:val="00A04826"/>
    <w:rsid w:val="00A0558F"/>
    <w:rsid w:val="00A06C36"/>
    <w:rsid w:val="00A06D63"/>
    <w:rsid w:val="00A07856"/>
    <w:rsid w:val="00A07B93"/>
    <w:rsid w:val="00A10411"/>
    <w:rsid w:val="00A1085F"/>
    <w:rsid w:val="00A13089"/>
    <w:rsid w:val="00A14722"/>
    <w:rsid w:val="00A15FA9"/>
    <w:rsid w:val="00A16BE3"/>
    <w:rsid w:val="00A209B3"/>
    <w:rsid w:val="00A26836"/>
    <w:rsid w:val="00A32372"/>
    <w:rsid w:val="00A35F14"/>
    <w:rsid w:val="00A40405"/>
    <w:rsid w:val="00A41C0E"/>
    <w:rsid w:val="00A41F79"/>
    <w:rsid w:val="00A535C6"/>
    <w:rsid w:val="00A54138"/>
    <w:rsid w:val="00A56FA6"/>
    <w:rsid w:val="00A67BEE"/>
    <w:rsid w:val="00A70858"/>
    <w:rsid w:val="00A77D4F"/>
    <w:rsid w:val="00A8070D"/>
    <w:rsid w:val="00A8121E"/>
    <w:rsid w:val="00A8475A"/>
    <w:rsid w:val="00A875F3"/>
    <w:rsid w:val="00A939AB"/>
    <w:rsid w:val="00A95E9A"/>
    <w:rsid w:val="00A96073"/>
    <w:rsid w:val="00A97776"/>
    <w:rsid w:val="00AA306E"/>
    <w:rsid w:val="00AA6A06"/>
    <w:rsid w:val="00AB3209"/>
    <w:rsid w:val="00AB6EFB"/>
    <w:rsid w:val="00AC1DC8"/>
    <w:rsid w:val="00AC4284"/>
    <w:rsid w:val="00AC4331"/>
    <w:rsid w:val="00AC4E00"/>
    <w:rsid w:val="00AC7428"/>
    <w:rsid w:val="00AD20E4"/>
    <w:rsid w:val="00AD4760"/>
    <w:rsid w:val="00AE6091"/>
    <w:rsid w:val="00AF6DE1"/>
    <w:rsid w:val="00B017A6"/>
    <w:rsid w:val="00B143AC"/>
    <w:rsid w:val="00B160EB"/>
    <w:rsid w:val="00B21837"/>
    <w:rsid w:val="00B230C0"/>
    <w:rsid w:val="00B347FC"/>
    <w:rsid w:val="00B34824"/>
    <w:rsid w:val="00B34D89"/>
    <w:rsid w:val="00B36F1C"/>
    <w:rsid w:val="00B40E04"/>
    <w:rsid w:val="00B43E1C"/>
    <w:rsid w:val="00B4598A"/>
    <w:rsid w:val="00B46FCB"/>
    <w:rsid w:val="00B5107E"/>
    <w:rsid w:val="00B53D08"/>
    <w:rsid w:val="00B53D33"/>
    <w:rsid w:val="00B55B61"/>
    <w:rsid w:val="00B56FAA"/>
    <w:rsid w:val="00B65059"/>
    <w:rsid w:val="00B653C2"/>
    <w:rsid w:val="00B67E1D"/>
    <w:rsid w:val="00B738D9"/>
    <w:rsid w:val="00B73DD4"/>
    <w:rsid w:val="00B7520B"/>
    <w:rsid w:val="00B772E0"/>
    <w:rsid w:val="00B80891"/>
    <w:rsid w:val="00B8188D"/>
    <w:rsid w:val="00B83E6F"/>
    <w:rsid w:val="00B87D90"/>
    <w:rsid w:val="00B91A73"/>
    <w:rsid w:val="00B9256C"/>
    <w:rsid w:val="00BA0FBB"/>
    <w:rsid w:val="00BA1F1D"/>
    <w:rsid w:val="00BA4EE3"/>
    <w:rsid w:val="00BB15CE"/>
    <w:rsid w:val="00BB5D57"/>
    <w:rsid w:val="00BD0A40"/>
    <w:rsid w:val="00BD1775"/>
    <w:rsid w:val="00BE2185"/>
    <w:rsid w:val="00BE2DF6"/>
    <w:rsid w:val="00BE4F1C"/>
    <w:rsid w:val="00BF0BA8"/>
    <w:rsid w:val="00C028BD"/>
    <w:rsid w:val="00C043C1"/>
    <w:rsid w:val="00C04DF7"/>
    <w:rsid w:val="00C11F58"/>
    <w:rsid w:val="00C12EDF"/>
    <w:rsid w:val="00C15897"/>
    <w:rsid w:val="00C2102D"/>
    <w:rsid w:val="00C218C2"/>
    <w:rsid w:val="00C27BB4"/>
    <w:rsid w:val="00C356A3"/>
    <w:rsid w:val="00C44001"/>
    <w:rsid w:val="00C66845"/>
    <w:rsid w:val="00C67865"/>
    <w:rsid w:val="00C7044D"/>
    <w:rsid w:val="00C73521"/>
    <w:rsid w:val="00C764FE"/>
    <w:rsid w:val="00C829A4"/>
    <w:rsid w:val="00C833FD"/>
    <w:rsid w:val="00C878AB"/>
    <w:rsid w:val="00C9125A"/>
    <w:rsid w:val="00C973F1"/>
    <w:rsid w:val="00CA402F"/>
    <w:rsid w:val="00CA471C"/>
    <w:rsid w:val="00CA7F58"/>
    <w:rsid w:val="00CB0672"/>
    <w:rsid w:val="00CB3490"/>
    <w:rsid w:val="00CB3B66"/>
    <w:rsid w:val="00CC2473"/>
    <w:rsid w:val="00CC2760"/>
    <w:rsid w:val="00CD1446"/>
    <w:rsid w:val="00CD1737"/>
    <w:rsid w:val="00CD2EF4"/>
    <w:rsid w:val="00CD599C"/>
    <w:rsid w:val="00CD7E92"/>
    <w:rsid w:val="00CE4797"/>
    <w:rsid w:val="00CE6764"/>
    <w:rsid w:val="00CF02A7"/>
    <w:rsid w:val="00CF03D9"/>
    <w:rsid w:val="00CF58C1"/>
    <w:rsid w:val="00CF593B"/>
    <w:rsid w:val="00CF734A"/>
    <w:rsid w:val="00CF78D1"/>
    <w:rsid w:val="00D01952"/>
    <w:rsid w:val="00D06AA2"/>
    <w:rsid w:val="00D07502"/>
    <w:rsid w:val="00D07F33"/>
    <w:rsid w:val="00D10B33"/>
    <w:rsid w:val="00D13292"/>
    <w:rsid w:val="00D15EBA"/>
    <w:rsid w:val="00D163EA"/>
    <w:rsid w:val="00D22377"/>
    <w:rsid w:val="00D25492"/>
    <w:rsid w:val="00D27441"/>
    <w:rsid w:val="00D3251D"/>
    <w:rsid w:val="00D36A38"/>
    <w:rsid w:val="00D37653"/>
    <w:rsid w:val="00D37FE5"/>
    <w:rsid w:val="00D47519"/>
    <w:rsid w:val="00D50B83"/>
    <w:rsid w:val="00D53AA1"/>
    <w:rsid w:val="00D53C8C"/>
    <w:rsid w:val="00D5482C"/>
    <w:rsid w:val="00D56D8D"/>
    <w:rsid w:val="00D614F0"/>
    <w:rsid w:val="00D661CA"/>
    <w:rsid w:val="00D708CD"/>
    <w:rsid w:val="00D71C6D"/>
    <w:rsid w:val="00D8354C"/>
    <w:rsid w:val="00D857AB"/>
    <w:rsid w:val="00D86F57"/>
    <w:rsid w:val="00D8768B"/>
    <w:rsid w:val="00D87AC4"/>
    <w:rsid w:val="00DA1E14"/>
    <w:rsid w:val="00DB042B"/>
    <w:rsid w:val="00DB23F9"/>
    <w:rsid w:val="00DC02D5"/>
    <w:rsid w:val="00DC3658"/>
    <w:rsid w:val="00DD1E94"/>
    <w:rsid w:val="00DD310B"/>
    <w:rsid w:val="00DD3E2B"/>
    <w:rsid w:val="00DD6B14"/>
    <w:rsid w:val="00DE05F6"/>
    <w:rsid w:val="00DE0A6A"/>
    <w:rsid w:val="00DE3D73"/>
    <w:rsid w:val="00DE499D"/>
    <w:rsid w:val="00DE6002"/>
    <w:rsid w:val="00DE665D"/>
    <w:rsid w:val="00DE7F64"/>
    <w:rsid w:val="00DF454B"/>
    <w:rsid w:val="00DF4700"/>
    <w:rsid w:val="00E0126B"/>
    <w:rsid w:val="00E0170C"/>
    <w:rsid w:val="00E07BC7"/>
    <w:rsid w:val="00E11E0A"/>
    <w:rsid w:val="00E123D9"/>
    <w:rsid w:val="00E1409A"/>
    <w:rsid w:val="00E14EE8"/>
    <w:rsid w:val="00E172AC"/>
    <w:rsid w:val="00E230E4"/>
    <w:rsid w:val="00E25ACA"/>
    <w:rsid w:val="00E3735A"/>
    <w:rsid w:val="00E47F30"/>
    <w:rsid w:val="00E57A73"/>
    <w:rsid w:val="00E62A2B"/>
    <w:rsid w:val="00E73310"/>
    <w:rsid w:val="00E94A01"/>
    <w:rsid w:val="00E94A10"/>
    <w:rsid w:val="00EA1126"/>
    <w:rsid w:val="00EA1765"/>
    <w:rsid w:val="00EA57CF"/>
    <w:rsid w:val="00EA78C5"/>
    <w:rsid w:val="00EB1041"/>
    <w:rsid w:val="00EB3100"/>
    <w:rsid w:val="00EC5E78"/>
    <w:rsid w:val="00EC73D4"/>
    <w:rsid w:val="00EC75A1"/>
    <w:rsid w:val="00ED648D"/>
    <w:rsid w:val="00EF16AC"/>
    <w:rsid w:val="00EF4B24"/>
    <w:rsid w:val="00EF4E1E"/>
    <w:rsid w:val="00EF5AAB"/>
    <w:rsid w:val="00EF67BE"/>
    <w:rsid w:val="00F0352D"/>
    <w:rsid w:val="00F05626"/>
    <w:rsid w:val="00F16404"/>
    <w:rsid w:val="00F22523"/>
    <w:rsid w:val="00F267DD"/>
    <w:rsid w:val="00F3092A"/>
    <w:rsid w:val="00F333E8"/>
    <w:rsid w:val="00F378A7"/>
    <w:rsid w:val="00F37D7B"/>
    <w:rsid w:val="00F41916"/>
    <w:rsid w:val="00F442D1"/>
    <w:rsid w:val="00F4626B"/>
    <w:rsid w:val="00F50125"/>
    <w:rsid w:val="00F615D6"/>
    <w:rsid w:val="00F62280"/>
    <w:rsid w:val="00F636F2"/>
    <w:rsid w:val="00F63D28"/>
    <w:rsid w:val="00F6647A"/>
    <w:rsid w:val="00F66D3C"/>
    <w:rsid w:val="00F75A18"/>
    <w:rsid w:val="00F842C5"/>
    <w:rsid w:val="00F96522"/>
    <w:rsid w:val="00FA08E1"/>
    <w:rsid w:val="00FA36E2"/>
    <w:rsid w:val="00FA51AB"/>
    <w:rsid w:val="00FA594D"/>
    <w:rsid w:val="00FB41E1"/>
    <w:rsid w:val="00FB4395"/>
    <w:rsid w:val="00FB5F5D"/>
    <w:rsid w:val="00FC3D2A"/>
    <w:rsid w:val="00FD1222"/>
    <w:rsid w:val="00FD32CD"/>
    <w:rsid w:val="00FD4121"/>
    <w:rsid w:val="00FD6261"/>
    <w:rsid w:val="00FD76D4"/>
    <w:rsid w:val="00FE21FC"/>
    <w:rsid w:val="00FE41F4"/>
    <w:rsid w:val="00FF07B7"/>
    <w:rsid w:val="00FF10D9"/>
    <w:rsid w:val="00FF1225"/>
    <w:rsid w:val="00FF1E07"/>
    <w:rsid w:val="00FF541B"/>
    <w:rsid w:val="00FF59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395ED"/>
  <w15:chartTrackingRefBased/>
  <w15:docId w15:val="{9E28D1ED-4697-4D92-A4FA-EC2225AA8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A0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195A0F"/>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paragraph" w:styleId="Heading4">
    <w:name w:val="heading 4"/>
    <w:basedOn w:val="Normal"/>
    <w:next w:val="Normal"/>
    <w:link w:val="Heading4Char"/>
    <w:uiPriority w:val="9"/>
    <w:semiHidden/>
    <w:unhideWhenUsed/>
    <w:qFormat/>
    <w:rsid w:val="009762A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45F8"/>
    <w:pPr>
      <w:ind w:left="720"/>
      <w:contextualSpacing/>
    </w:pPr>
  </w:style>
  <w:style w:type="paragraph" w:customStyle="1" w:styleId="DefaultParagraphFontParaCharCharCharCharChar">
    <w:name w:val="Default Paragraph Font Para Char Char Char Char Char"/>
    <w:autoRedefine/>
    <w:rsid w:val="007F5EAE"/>
    <w:pPr>
      <w:tabs>
        <w:tab w:val="left" w:pos="1152"/>
      </w:tabs>
      <w:spacing w:before="120" w:after="120" w:line="312" w:lineRule="auto"/>
    </w:pPr>
    <w:rPr>
      <w:rFonts w:ascii="Arial" w:eastAsia="Times New Roman" w:hAnsi="Arial" w:cs="Arial"/>
      <w:kern w:val="0"/>
      <w:sz w:val="26"/>
      <w:szCs w:val="26"/>
      <w14:ligatures w14:val="none"/>
    </w:rPr>
  </w:style>
  <w:style w:type="paragraph" w:styleId="Header">
    <w:name w:val="header"/>
    <w:basedOn w:val="Normal"/>
    <w:link w:val="HeaderChar"/>
    <w:uiPriority w:val="99"/>
    <w:unhideWhenUsed/>
    <w:rsid w:val="00FD12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1222"/>
  </w:style>
  <w:style w:type="paragraph" w:styleId="Footer">
    <w:name w:val="footer"/>
    <w:basedOn w:val="Normal"/>
    <w:link w:val="FooterChar"/>
    <w:uiPriority w:val="99"/>
    <w:unhideWhenUsed/>
    <w:rsid w:val="00FD12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1222"/>
  </w:style>
  <w:style w:type="paragraph" w:styleId="NormalWeb">
    <w:name w:val="Normal (Web)"/>
    <w:basedOn w:val="Normal"/>
    <w:uiPriority w:val="99"/>
    <w:unhideWhenUsed/>
    <w:rsid w:val="00FD412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h">
    <w:name w:val="normal-h"/>
    <w:basedOn w:val="DefaultParagraphFont"/>
    <w:rsid w:val="00490B1A"/>
  </w:style>
  <w:style w:type="character" w:customStyle="1" w:styleId="fontstyle01">
    <w:name w:val="fontstyle01"/>
    <w:basedOn w:val="DefaultParagraphFont"/>
    <w:rsid w:val="000544C9"/>
    <w:rPr>
      <w:rFonts w:ascii="TimesNewRomanPSMT" w:hAnsi="TimesNewRomanPSMT" w:hint="default"/>
      <w:b w:val="0"/>
      <w:bCs w:val="0"/>
      <w:i w:val="0"/>
      <w:iCs w:val="0"/>
      <w:color w:val="000000"/>
      <w:sz w:val="26"/>
      <w:szCs w:val="26"/>
    </w:rPr>
  </w:style>
  <w:style w:type="character" w:styleId="Strong">
    <w:name w:val="Strong"/>
    <w:basedOn w:val="DefaultParagraphFont"/>
    <w:uiPriority w:val="22"/>
    <w:qFormat/>
    <w:rsid w:val="00CF734A"/>
    <w:rPr>
      <w:b/>
      <w:bCs/>
    </w:rPr>
  </w:style>
  <w:style w:type="character" w:customStyle="1" w:styleId="Heading2Char">
    <w:name w:val="Heading 2 Char"/>
    <w:basedOn w:val="DefaultParagraphFont"/>
    <w:link w:val="Heading2"/>
    <w:uiPriority w:val="9"/>
    <w:rsid w:val="00195A0F"/>
    <w:rPr>
      <w:rFonts w:ascii="Times New Roman" w:eastAsia="Times New Roman" w:hAnsi="Times New Roman" w:cs="Times New Roman"/>
      <w:b/>
      <w:bCs/>
      <w:kern w:val="0"/>
      <w:sz w:val="36"/>
      <w:szCs w:val="36"/>
      <w14:ligatures w14:val="none"/>
    </w:rPr>
  </w:style>
  <w:style w:type="character" w:styleId="Hyperlink">
    <w:name w:val="Hyperlink"/>
    <w:basedOn w:val="DefaultParagraphFont"/>
    <w:uiPriority w:val="99"/>
    <w:unhideWhenUsed/>
    <w:rsid w:val="00195A0F"/>
    <w:rPr>
      <w:color w:val="0000FF" w:themeColor="hyperlink"/>
      <w:u w:val="single"/>
    </w:rPr>
  </w:style>
  <w:style w:type="character" w:styleId="UnresolvedMention">
    <w:name w:val="Unresolved Mention"/>
    <w:basedOn w:val="DefaultParagraphFont"/>
    <w:uiPriority w:val="99"/>
    <w:semiHidden/>
    <w:unhideWhenUsed/>
    <w:rsid w:val="00195A0F"/>
    <w:rPr>
      <w:color w:val="605E5C"/>
      <w:shd w:val="clear" w:color="auto" w:fill="E1DFDD"/>
    </w:rPr>
  </w:style>
  <w:style w:type="character" w:customStyle="1" w:styleId="Heading1Char">
    <w:name w:val="Heading 1 Char"/>
    <w:basedOn w:val="DefaultParagraphFont"/>
    <w:link w:val="Heading1"/>
    <w:uiPriority w:val="9"/>
    <w:rsid w:val="00195A0F"/>
    <w:rPr>
      <w:rFonts w:asciiTheme="majorHAnsi" w:eastAsiaTheme="majorEastAsia" w:hAnsiTheme="majorHAnsi" w:cstheme="majorBidi"/>
      <w:color w:val="365F91" w:themeColor="accent1" w:themeShade="BF"/>
      <w:sz w:val="32"/>
      <w:szCs w:val="32"/>
    </w:rPr>
  </w:style>
  <w:style w:type="character" w:customStyle="1" w:styleId="Heading4Char">
    <w:name w:val="Heading 4 Char"/>
    <w:basedOn w:val="DefaultParagraphFont"/>
    <w:link w:val="Heading4"/>
    <w:uiPriority w:val="9"/>
    <w:semiHidden/>
    <w:rsid w:val="009762AC"/>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19292">
      <w:bodyDiv w:val="1"/>
      <w:marLeft w:val="0"/>
      <w:marRight w:val="0"/>
      <w:marTop w:val="0"/>
      <w:marBottom w:val="0"/>
      <w:divBdr>
        <w:top w:val="none" w:sz="0" w:space="0" w:color="auto"/>
        <w:left w:val="none" w:sz="0" w:space="0" w:color="auto"/>
        <w:bottom w:val="none" w:sz="0" w:space="0" w:color="auto"/>
        <w:right w:val="none" w:sz="0" w:space="0" w:color="auto"/>
      </w:divBdr>
    </w:div>
    <w:div w:id="54865831">
      <w:bodyDiv w:val="1"/>
      <w:marLeft w:val="0"/>
      <w:marRight w:val="0"/>
      <w:marTop w:val="0"/>
      <w:marBottom w:val="0"/>
      <w:divBdr>
        <w:top w:val="none" w:sz="0" w:space="0" w:color="auto"/>
        <w:left w:val="none" w:sz="0" w:space="0" w:color="auto"/>
        <w:bottom w:val="none" w:sz="0" w:space="0" w:color="auto"/>
        <w:right w:val="none" w:sz="0" w:space="0" w:color="auto"/>
      </w:divBdr>
      <w:divsChild>
        <w:div w:id="1873612967">
          <w:marLeft w:val="0"/>
          <w:marRight w:val="0"/>
          <w:marTop w:val="0"/>
          <w:marBottom w:val="0"/>
          <w:divBdr>
            <w:top w:val="none" w:sz="0" w:space="0" w:color="auto"/>
            <w:left w:val="none" w:sz="0" w:space="0" w:color="auto"/>
            <w:bottom w:val="none" w:sz="0" w:space="0" w:color="auto"/>
            <w:right w:val="none" w:sz="0" w:space="0" w:color="auto"/>
          </w:divBdr>
        </w:div>
        <w:div w:id="1871844271">
          <w:marLeft w:val="0"/>
          <w:marRight w:val="0"/>
          <w:marTop w:val="0"/>
          <w:marBottom w:val="0"/>
          <w:divBdr>
            <w:top w:val="none" w:sz="0" w:space="0" w:color="auto"/>
            <w:left w:val="none" w:sz="0" w:space="0" w:color="auto"/>
            <w:bottom w:val="none" w:sz="0" w:space="0" w:color="auto"/>
            <w:right w:val="none" w:sz="0" w:space="0" w:color="auto"/>
          </w:divBdr>
        </w:div>
        <w:div w:id="887185308">
          <w:marLeft w:val="0"/>
          <w:marRight w:val="0"/>
          <w:marTop w:val="0"/>
          <w:marBottom w:val="0"/>
          <w:divBdr>
            <w:top w:val="none" w:sz="0" w:space="0" w:color="auto"/>
            <w:left w:val="none" w:sz="0" w:space="0" w:color="auto"/>
            <w:bottom w:val="none" w:sz="0" w:space="0" w:color="auto"/>
            <w:right w:val="none" w:sz="0" w:space="0" w:color="auto"/>
          </w:divBdr>
        </w:div>
        <w:div w:id="23756697">
          <w:marLeft w:val="0"/>
          <w:marRight w:val="0"/>
          <w:marTop w:val="0"/>
          <w:marBottom w:val="0"/>
          <w:divBdr>
            <w:top w:val="none" w:sz="0" w:space="0" w:color="auto"/>
            <w:left w:val="none" w:sz="0" w:space="0" w:color="auto"/>
            <w:bottom w:val="none" w:sz="0" w:space="0" w:color="auto"/>
            <w:right w:val="none" w:sz="0" w:space="0" w:color="auto"/>
          </w:divBdr>
        </w:div>
        <w:div w:id="1366324029">
          <w:marLeft w:val="0"/>
          <w:marRight w:val="0"/>
          <w:marTop w:val="0"/>
          <w:marBottom w:val="0"/>
          <w:divBdr>
            <w:top w:val="none" w:sz="0" w:space="0" w:color="auto"/>
            <w:left w:val="none" w:sz="0" w:space="0" w:color="auto"/>
            <w:bottom w:val="none" w:sz="0" w:space="0" w:color="auto"/>
            <w:right w:val="none" w:sz="0" w:space="0" w:color="auto"/>
          </w:divBdr>
        </w:div>
      </w:divsChild>
    </w:div>
    <w:div w:id="258103137">
      <w:bodyDiv w:val="1"/>
      <w:marLeft w:val="0"/>
      <w:marRight w:val="0"/>
      <w:marTop w:val="0"/>
      <w:marBottom w:val="0"/>
      <w:divBdr>
        <w:top w:val="none" w:sz="0" w:space="0" w:color="auto"/>
        <w:left w:val="none" w:sz="0" w:space="0" w:color="auto"/>
        <w:bottom w:val="none" w:sz="0" w:space="0" w:color="auto"/>
        <w:right w:val="none" w:sz="0" w:space="0" w:color="auto"/>
      </w:divBdr>
    </w:div>
    <w:div w:id="308557488">
      <w:bodyDiv w:val="1"/>
      <w:marLeft w:val="0"/>
      <w:marRight w:val="0"/>
      <w:marTop w:val="0"/>
      <w:marBottom w:val="0"/>
      <w:divBdr>
        <w:top w:val="none" w:sz="0" w:space="0" w:color="auto"/>
        <w:left w:val="none" w:sz="0" w:space="0" w:color="auto"/>
        <w:bottom w:val="none" w:sz="0" w:space="0" w:color="auto"/>
        <w:right w:val="none" w:sz="0" w:space="0" w:color="auto"/>
      </w:divBdr>
    </w:div>
    <w:div w:id="370299469">
      <w:bodyDiv w:val="1"/>
      <w:marLeft w:val="0"/>
      <w:marRight w:val="0"/>
      <w:marTop w:val="0"/>
      <w:marBottom w:val="0"/>
      <w:divBdr>
        <w:top w:val="none" w:sz="0" w:space="0" w:color="auto"/>
        <w:left w:val="none" w:sz="0" w:space="0" w:color="auto"/>
        <w:bottom w:val="none" w:sz="0" w:space="0" w:color="auto"/>
        <w:right w:val="none" w:sz="0" w:space="0" w:color="auto"/>
      </w:divBdr>
      <w:divsChild>
        <w:div w:id="1370647883">
          <w:marLeft w:val="0"/>
          <w:marRight w:val="0"/>
          <w:marTop w:val="0"/>
          <w:marBottom w:val="0"/>
          <w:divBdr>
            <w:top w:val="none" w:sz="0" w:space="0" w:color="auto"/>
            <w:left w:val="none" w:sz="0" w:space="0" w:color="auto"/>
            <w:bottom w:val="none" w:sz="0" w:space="0" w:color="auto"/>
            <w:right w:val="none" w:sz="0" w:space="0" w:color="auto"/>
          </w:divBdr>
        </w:div>
        <w:div w:id="6493977">
          <w:marLeft w:val="0"/>
          <w:marRight w:val="0"/>
          <w:marTop w:val="0"/>
          <w:marBottom w:val="0"/>
          <w:divBdr>
            <w:top w:val="none" w:sz="0" w:space="0" w:color="auto"/>
            <w:left w:val="none" w:sz="0" w:space="0" w:color="auto"/>
            <w:bottom w:val="none" w:sz="0" w:space="0" w:color="auto"/>
            <w:right w:val="none" w:sz="0" w:space="0" w:color="auto"/>
          </w:divBdr>
        </w:div>
        <w:div w:id="814107037">
          <w:marLeft w:val="0"/>
          <w:marRight w:val="0"/>
          <w:marTop w:val="0"/>
          <w:marBottom w:val="0"/>
          <w:divBdr>
            <w:top w:val="none" w:sz="0" w:space="0" w:color="auto"/>
            <w:left w:val="none" w:sz="0" w:space="0" w:color="auto"/>
            <w:bottom w:val="none" w:sz="0" w:space="0" w:color="auto"/>
            <w:right w:val="none" w:sz="0" w:space="0" w:color="auto"/>
          </w:divBdr>
        </w:div>
        <w:div w:id="709912725">
          <w:marLeft w:val="0"/>
          <w:marRight w:val="0"/>
          <w:marTop w:val="0"/>
          <w:marBottom w:val="0"/>
          <w:divBdr>
            <w:top w:val="none" w:sz="0" w:space="0" w:color="auto"/>
            <w:left w:val="none" w:sz="0" w:space="0" w:color="auto"/>
            <w:bottom w:val="none" w:sz="0" w:space="0" w:color="auto"/>
            <w:right w:val="none" w:sz="0" w:space="0" w:color="auto"/>
          </w:divBdr>
        </w:div>
        <w:div w:id="1273055788">
          <w:marLeft w:val="0"/>
          <w:marRight w:val="0"/>
          <w:marTop w:val="0"/>
          <w:marBottom w:val="0"/>
          <w:divBdr>
            <w:top w:val="none" w:sz="0" w:space="0" w:color="auto"/>
            <w:left w:val="none" w:sz="0" w:space="0" w:color="auto"/>
            <w:bottom w:val="none" w:sz="0" w:space="0" w:color="auto"/>
            <w:right w:val="none" w:sz="0" w:space="0" w:color="auto"/>
          </w:divBdr>
        </w:div>
      </w:divsChild>
    </w:div>
    <w:div w:id="402919844">
      <w:bodyDiv w:val="1"/>
      <w:marLeft w:val="0"/>
      <w:marRight w:val="0"/>
      <w:marTop w:val="0"/>
      <w:marBottom w:val="0"/>
      <w:divBdr>
        <w:top w:val="none" w:sz="0" w:space="0" w:color="auto"/>
        <w:left w:val="none" w:sz="0" w:space="0" w:color="auto"/>
        <w:bottom w:val="none" w:sz="0" w:space="0" w:color="auto"/>
        <w:right w:val="none" w:sz="0" w:space="0" w:color="auto"/>
      </w:divBdr>
    </w:div>
    <w:div w:id="565068522">
      <w:bodyDiv w:val="1"/>
      <w:marLeft w:val="0"/>
      <w:marRight w:val="0"/>
      <w:marTop w:val="0"/>
      <w:marBottom w:val="0"/>
      <w:divBdr>
        <w:top w:val="none" w:sz="0" w:space="0" w:color="auto"/>
        <w:left w:val="none" w:sz="0" w:space="0" w:color="auto"/>
        <w:bottom w:val="none" w:sz="0" w:space="0" w:color="auto"/>
        <w:right w:val="none" w:sz="0" w:space="0" w:color="auto"/>
      </w:divBdr>
    </w:div>
    <w:div w:id="601841956">
      <w:bodyDiv w:val="1"/>
      <w:marLeft w:val="0"/>
      <w:marRight w:val="0"/>
      <w:marTop w:val="0"/>
      <w:marBottom w:val="0"/>
      <w:divBdr>
        <w:top w:val="none" w:sz="0" w:space="0" w:color="auto"/>
        <w:left w:val="none" w:sz="0" w:space="0" w:color="auto"/>
        <w:bottom w:val="none" w:sz="0" w:space="0" w:color="auto"/>
        <w:right w:val="none" w:sz="0" w:space="0" w:color="auto"/>
      </w:divBdr>
      <w:divsChild>
        <w:div w:id="138110401">
          <w:marLeft w:val="0"/>
          <w:marRight w:val="0"/>
          <w:marTop w:val="0"/>
          <w:marBottom w:val="0"/>
          <w:divBdr>
            <w:top w:val="none" w:sz="0" w:space="0" w:color="auto"/>
            <w:left w:val="none" w:sz="0" w:space="0" w:color="auto"/>
            <w:bottom w:val="none" w:sz="0" w:space="0" w:color="auto"/>
            <w:right w:val="none" w:sz="0" w:space="0" w:color="auto"/>
          </w:divBdr>
        </w:div>
        <w:div w:id="1315720832">
          <w:marLeft w:val="0"/>
          <w:marRight w:val="0"/>
          <w:marTop w:val="0"/>
          <w:marBottom w:val="0"/>
          <w:divBdr>
            <w:top w:val="none" w:sz="0" w:space="0" w:color="auto"/>
            <w:left w:val="none" w:sz="0" w:space="0" w:color="auto"/>
            <w:bottom w:val="none" w:sz="0" w:space="0" w:color="auto"/>
            <w:right w:val="none" w:sz="0" w:space="0" w:color="auto"/>
          </w:divBdr>
        </w:div>
        <w:div w:id="338116816">
          <w:marLeft w:val="0"/>
          <w:marRight w:val="0"/>
          <w:marTop w:val="0"/>
          <w:marBottom w:val="0"/>
          <w:divBdr>
            <w:top w:val="none" w:sz="0" w:space="0" w:color="auto"/>
            <w:left w:val="none" w:sz="0" w:space="0" w:color="auto"/>
            <w:bottom w:val="none" w:sz="0" w:space="0" w:color="auto"/>
            <w:right w:val="none" w:sz="0" w:space="0" w:color="auto"/>
          </w:divBdr>
        </w:div>
        <w:div w:id="198203197">
          <w:marLeft w:val="0"/>
          <w:marRight w:val="0"/>
          <w:marTop w:val="0"/>
          <w:marBottom w:val="0"/>
          <w:divBdr>
            <w:top w:val="none" w:sz="0" w:space="0" w:color="auto"/>
            <w:left w:val="none" w:sz="0" w:space="0" w:color="auto"/>
            <w:bottom w:val="none" w:sz="0" w:space="0" w:color="auto"/>
            <w:right w:val="none" w:sz="0" w:space="0" w:color="auto"/>
          </w:divBdr>
        </w:div>
        <w:div w:id="1365520940">
          <w:marLeft w:val="0"/>
          <w:marRight w:val="0"/>
          <w:marTop w:val="0"/>
          <w:marBottom w:val="0"/>
          <w:divBdr>
            <w:top w:val="none" w:sz="0" w:space="0" w:color="auto"/>
            <w:left w:val="none" w:sz="0" w:space="0" w:color="auto"/>
            <w:bottom w:val="none" w:sz="0" w:space="0" w:color="auto"/>
            <w:right w:val="none" w:sz="0" w:space="0" w:color="auto"/>
          </w:divBdr>
        </w:div>
        <w:div w:id="1464277320">
          <w:marLeft w:val="0"/>
          <w:marRight w:val="0"/>
          <w:marTop w:val="0"/>
          <w:marBottom w:val="0"/>
          <w:divBdr>
            <w:top w:val="none" w:sz="0" w:space="0" w:color="auto"/>
            <w:left w:val="none" w:sz="0" w:space="0" w:color="auto"/>
            <w:bottom w:val="none" w:sz="0" w:space="0" w:color="auto"/>
            <w:right w:val="none" w:sz="0" w:space="0" w:color="auto"/>
          </w:divBdr>
        </w:div>
        <w:div w:id="1809472927">
          <w:marLeft w:val="0"/>
          <w:marRight w:val="0"/>
          <w:marTop w:val="0"/>
          <w:marBottom w:val="0"/>
          <w:divBdr>
            <w:top w:val="none" w:sz="0" w:space="0" w:color="auto"/>
            <w:left w:val="none" w:sz="0" w:space="0" w:color="auto"/>
            <w:bottom w:val="none" w:sz="0" w:space="0" w:color="auto"/>
            <w:right w:val="none" w:sz="0" w:space="0" w:color="auto"/>
          </w:divBdr>
        </w:div>
        <w:div w:id="1328438740">
          <w:marLeft w:val="0"/>
          <w:marRight w:val="0"/>
          <w:marTop w:val="0"/>
          <w:marBottom w:val="0"/>
          <w:divBdr>
            <w:top w:val="none" w:sz="0" w:space="0" w:color="auto"/>
            <w:left w:val="none" w:sz="0" w:space="0" w:color="auto"/>
            <w:bottom w:val="none" w:sz="0" w:space="0" w:color="auto"/>
            <w:right w:val="none" w:sz="0" w:space="0" w:color="auto"/>
          </w:divBdr>
        </w:div>
        <w:div w:id="541789386">
          <w:marLeft w:val="0"/>
          <w:marRight w:val="0"/>
          <w:marTop w:val="0"/>
          <w:marBottom w:val="0"/>
          <w:divBdr>
            <w:top w:val="none" w:sz="0" w:space="0" w:color="auto"/>
            <w:left w:val="none" w:sz="0" w:space="0" w:color="auto"/>
            <w:bottom w:val="none" w:sz="0" w:space="0" w:color="auto"/>
            <w:right w:val="none" w:sz="0" w:space="0" w:color="auto"/>
          </w:divBdr>
        </w:div>
        <w:div w:id="1030842289">
          <w:marLeft w:val="0"/>
          <w:marRight w:val="0"/>
          <w:marTop w:val="0"/>
          <w:marBottom w:val="0"/>
          <w:divBdr>
            <w:top w:val="none" w:sz="0" w:space="0" w:color="auto"/>
            <w:left w:val="none" w:sz="0" w:space="0" w:color="auto"/>
            <w:bottom w:val="none" w:sz="0" w:space="0" w:color="auto"/>
            <w:right w:val="none" w:sz="0" w:space="0" w:color="auto"/>
          </w:divBdr>
        </w:div>
        <w:div w:id="490371017">
          <w:marLeft w:val="0"/>
          <w:marRight w:val="0"/>
          <w:marTop w:val="0"/>
          <w:marBottom w:val="0"/>
          <w:divBdr>
            <w:top w:val="none" w:sz="0" w:space="0" w:color="auto"/>
            <w:left w:val="none" w:sz="0" w:space="0" w:color="auto"/>
            <w:bottom w:val="none" w:sz="0" w:space="0" w:color="auto"/>
            <w:right w:val="none" w:sz="0" w:space="0" w:color="auto"/>
          </w:divBdr>
        </w:div>
        <w:div w:id="1966345544">
          <w:marLeft w:val="0"/>
          <w:marRight w:val="0"/>
          <w:marTop w:val="0"/>
          <w:marBottom w:val="0"/>
          <w:divBdr>
            <w:top w:val="none" w:sz="0" w:space="0" w:color="auto"/>
            <w:left w:val="none" w:sz="0" w:space="0" w:color="auto"/>
            <w:bottom w:val="none" w:sz="0" w:space="0" w:color="auto"/>
            <w:right w:val="none" w:sz="0" w:space="0" w:color="auto"/>
          </w:divBdr>
        </w:div>
        <w:div w:id="2142191179">
          <w:marLeft w:val="0"/>
          <w:marRight w:val="0"/>
          <w:marTop w:val="0"/>
          <w:marBottom w:val="0"/>
          <w:divBdr>
            <w:top w:val="none" w:sz="0" w:space="0" w:color="auto"/>
            <w:left w:val="none" w:sz="0" w:space="0" w:color="auto"/>
            <w:bottom w:val="none" w:sz="0" w:space="0" w:color="auto"/>
            <w:right w:val="none" w:sz="0" w:space="0" w:color="auto"/>
          </w:divBdr>
        </w:div>
        <w:div w:id="1814179355">
          <w:marLeft w:val="0"/>
          <w:marRight w:val="0"/>
          <w:marTop w:val="0"/>
          <w:marBottom w:val="0"/>
          <w:divBdr>
            <w:top w:val="none" w:sz="0" w:space="0" w:color="auto"/>
            <w:left w:val="none" w:sz="0" w:space="0" w:color="auto"/>
            <w:bottom w:val="none" w:sz="0" w:space="0" w:color="auto"/>
            <w:right w:val="none" w:sz="0" w:space="0" w:color="auto"/>
          </w:divBdr>
        </w:div>
        <w:div w:id="1439718527">
          <w:marLeft w:val="0"/>
          <w:marRight w:val="0"/>
          <w:marTop w:val="0"/>
          <w:marBottom w:val="0"/>
          <w:divBdr>
            <w:top w:val="none" w:sz="0" w:space="0" w:color="auto"/>
            <w:left w:val="none" w:sz="0" w:space="0" w:color="auto"/>
            <w:bottom w:val="none" w:sz="0" w:space="0" w:color="auto"/>
            <w:right w:val="none" w:sz="0" w:space="0" w:color="auto"/>
          </w:divBdr>
        </w:div>
        <w:div w:id="209195699">
          <w:marLeft w:val="0"/>
          <w:marRight w:val="0"/>
          <w:marTop w:val="0"/>
          <w:marBottom w:val="0"/>
          <w:divBdr>
            <w:top w:val="none" w:sz="0" w:space="0" w:color="auto"/>
            <w:left w:val="none" w:sz="0" w:space="0" w:color="auto"/>
            <w:bottom w:val="none" w:sz="0" w:space="0" w:color="auto"/>
            <w:right w:val="none" w:sz="0" w:space="0" w:color="auto"/>
          </w:divBdr>
        </w:div>
        <w:div w:id="1508398101">
          <w:marLeft w:val="0"/>
          <w:marRight w:val="0"/>
          <w:marTop w:val="0"/>
          <w:marBottom w:val="0"/>
          <w:divBdr>
            <w:top w:val="none" w:sz="0" w:space="0" w:color="auto"/>
            <w:left w:val="none" w:sz="0" w:space="0" w:color="auto"/>
            <w:bottom w:val="none" w:sz="0" w:space="0" w:color="auto"/>
            <w:right w:val="none" w:sz="0" w:space="0" w:color="auto"/>
          </w:divBdr>
        </w:div>
        <w:div w:id="1327366610">
          <w:marLeft w:val="0"/>
          <w:marRight w:val="0"/>
          <w:marTop w:val="0"/>
          <w:marBottom w:val="0"/>
          <w:divBdr>
            <w:top w:val="none" w:sz="0" w:space="0" w:color="auto"/>
            <w:left w:val="none" w:sz="0" w:space="0" w:color="auto"/>
            <w:bottom w:val="none" w:sz="0" w:space="0" w:color="auto"/>
            <w:right w:val="none" w:sz="0" w:space="0" w:color="auto"/>
          </w:divBdr>
        </w:div>
        <w:div w:id="1643189215">
          <w:marLeft w:val="0"/>
          <w:marRight w:val="0"/>
          <w:marTop w:val="0"/>
          <w:marBottom w:val="0"/>
          <w:divBdr>
            <w:top w:val="none" w:sz="0" w:space="0" w:color="auto"/>
            <w:left w:val="none" w:sz="0" w:space="0" w:color="auto"/>
            <w:bottom w:val="none" w:sz="0" w:space="0" w:color="auto"/>
            <w:right w:val="none" w:sz="0" w:space="0" w:color="auto"/>
          </w:divBdr>
        </w:div>
        <w:div w:id="1359813476">
          <w:marLeft w:val="0"/>
          <w:marRight w:val="0"/>
          <w:marTop w:val="0"/>
          <w:marBottom w:val="0"/>
          <w:divBdr>
            <w:top w:val="none" w:sz="0" w:space="0" w:color="auto"/>
            <w:left w:val="none" w:sz="0" w:space="0" w:color="auto"/>
            <w:bottom w:val="none" w:sz="0" w:space="0" w:color="auto"/>
            <w:right w:val="none" w:sz="0" w:space="0" w:color="auto"/>
          </w:divBdr>
        </w:div>
        <w:div w:id="1481271961">
          <w:marLeft w:val="0"/>
          <w:marRight w:val="0"/>
          <w:marTop w:val="0"/>
          <w:marBottom w:val="0"/>
          <w:divBdr>
            <w:top w:val="none" w:sz="0" w:space="0" w:color="auto"/>
            <w:left w:val="none" w:sz="0" w:space="0" w:color="auto"/>
            <w:bottom w:val="none" w:sz="0" w:space="0" w:color="auto"/>
            <w:right w:val="none" w:sz="0" w:space="0" w:color="auto"/>
          </w:divBdr>
        </w:div>
        <w:div w:id="496042153">
          <w:marLeft w:val="0"/>
          <w:marRight w:val="0"/>
          <w:marTop w:val="0"/>
          <w:marBottom w:val="0"/>
          <w:divBdr>
            <w:top w:val="none" w:sz="0" w:space="0" w:color="auto"/>
            <w:left w:val="none" w:sz="0" w:space="0" w:color="auto"/>
            <w:bottom w:val="none" w:sz="0" w:space="0" w:color="auto"/>
            <w:right w:val="none" w:sz="0" w:space="0" w:color="auto"/>
          </w:divBdr>
        </w:div>
        <w:div w:id="1249197952">
          <w:marLeft w:val="0"/>
          <w:marRight w:val="0"/>
          <w:marTop w:val="0"/>
          <w:marBottom w:val="0"/>
          <w:divBdr>
            <w:top w:val="none" w:sz="0" w:space="0" w:color="auto"/>
            <w:left w:val="none" w:sz="0" w:space="0" w:color="auto"/>
            <w:bottom w:val="none" w:sz="0" w:space="0" w:color="auto"/>
            <w:right w:val="none" w:sz="0" w:space="0" w:color="auto"/>
          </w:divBdr>
        </w:div>
        <w:div w:id="892691574">
          <w:marLeft w:val="0"/>
          <w:marRight w:val="0"/>
          <w:marTop w:val="0"/>
          <w:marBottom w:val="0"/>
          <w:divBdr>
            <w:top w:val="none" w:sz="0" w:space="0" w:color="auto"/>
            <w:left w:val="none" w:sz="0" w:space="0" w:color="auto"/>
            <w:bottom w:val="none" w:sz="0" w:space="0" w:color="auto"/>
            <w:right w:val="none" w:sz="0" w:space="0" w:color="auto"/>
          </w:divBdr>
        </w:div>
        <w:div w:id="511842681">
          <w:marLeft w:val="0"/>
          <w:marRight w:val="0"/>
          <w:marTop w:val="0"/>
          <w:marBottom w:val="0"/>
          <w:divBdr>
            <w:top w:val="none" w:sz="0" w:space="0" w:color="auto"/>
            <w:left w:val="none" w:sz="0" w:space="0" w:color="auto"/>
            <w:bottom w:val="none" w:sz="0" w:space="0" w:color="auto"/>
            <w:right w:val="none" w:sz="0" w:space="0" w:color="auto"/>
          </w:divBdr>
        </w:div>
        <w:div w:id="1166089268">
          <w:marLeft w:val="0"/>
          <w:marRight w:val="0"/>
          <w:marTop w:val="0"/>
          <w:marBottom w:val="0"/>
          <w:divBdr>
            <w:top w:val="none" w:sz="0" w:space="0" w:color="auto"/>
            <w:left w:val="none" w:sz="0" w:space="0" w:color="auto"/>
            <w:bottom w:val="none" w:sz="0" w:space="0" w:color="auto"/>
            <w:right w:val="none" w:sz="0" w:space="0" w:color="auto"/>
          </w:divBdr>
        </w:div>
        <w:div w:id="330648626">
          <w:marLeft w:val="0"/>
          <w:marRight w:val="0"/>
          <w:marTop w:val="0"/>
          <w:marBottom w:val="0"/>
          <w:divBdr>
            <w:top w:val="none" w:sz="0" w:space="0" w:color="auto"/>
            <w:left w:val="none" w:sz="0" w:space="0" w:color="auto"/>
            <w:bottom w:val="none" w:sz="0" w:space="0" w:color="auto"/>
            <w:right w:val="none" w:sz="0" w:space="0" w:color="auto"/>
          </w:divBdr>
        </w:div>
        <w:div w:id="928661119">
          <w:marLeft w:val="0"/>
          <w:marRight w:val="0"/>
          <w:marTop w:val="0"/>
          <w:marBottom w:val="0"/>
          <w:divBdr>
            <w:top w:val="none" w:sz="0" w:space="0" w:color="auto"/>
            <w:left w:val="none" w:sz="0" w:space="0" w:color="auto"/>
            <w:bottom w:val="none" w:sz="0" w:space="0" w:color="auto"/>
            <w:right w:val="none" w:sz="0" w:space="0" w:color="auto"/>
          </w:divBdr>
        </w:div>
        <w:div w:id="546260210">
          <w:marLeft w:val="0"/>
          <w:marRight w:val="0"/>
          <w:marTop w:val="0"/>
          <w:marBottom w:val="0"/>
          <w:divBdr>
            <w:top w:val="none" w:sz="0" w:space="0" w:color="auto"/>
            <w:left w:val="none" w:sz="0" w:space="0" w:color="auto"/>
            <w:bottom w:val="none" w:sz="0" w:space="0" w:color="auto"/>
            <w:right w:val="none" w:sz="0" w:space="0" w:color="auto"/>
          </w:divBdr>
        </w:div>
        <w:div w:id="369183769">
          <w:marLeft w:val="0"/>
          <w:marRight w:val="0"/>
          <w:marTop w:val="0"/>
          <w:marBottom w:val="0"/>
          <w:divBdr>
            <w:top w:val="none" w:sz="0" w:space="0" w:color="auto"/>
            <w:left w:val="none" w:sz="0" w:space="0" w:color="auto"/>
            <w:bottom w:val="none" w:sz="0" w:space="0" w:color="auto"/>
            <w:right w:val="none" w:sz="0" w:space="0" w:color="auto"/>
          </w:divBdr>
        </w:div>
        <w:div w:id="1961186012">
          <w:marLeft w:val="0"/>
          <w:marRight w:val="0"/>
          <w:marTop w:val="0"/>
          <w:marBottom w:val="0"/>
          <w:divBdr>
            <w:top w:val="none" w:sz="0" w:space="0" w:color="auto"/>
            <w:left w:val="none" w:sz="0" w:space="0" w:color="auto"/>
            <w:bottom w:val="none" w:sz="0" w:space="0" w:color="auto"/>
            <w:right w:val="none" w:sz="0" w:space="0" w:color="auto"/>
          </w:divBdr>
        </w:div>
        <w:div w:id="1724672032">
          <w:marLeft w:val="0"/>
          <w:marRight w:val="0"/>
          <w:marTop w:val="0"/>
          <w:marBottom w:val="0"/>
          <w:divBdr>
            <w:top w:val="none" w:sz="0" w:space="0" w:color="auto"/>
            <w:left w:val="none" w:sz="0" w:space="0" w:color="auto"/>
            <w:bottom w:val="none" w:sz="0" w:space="0" w:color="auto"/>
            <w:right w:val="none" w:sz="0" w:space="0" w:color="auto"/>
          </w:divBdr>
        </w:div>
        <w:div w:id="1241019261">
          <w:marLeft w:val="0"/>
          <w:marRight w:val="0"/>
          <w:marTop w:val="0"/>
          <w:marBottom w:val="0"/>
          <w:divBdr>
            <w:top w:val="none" w:sz="0" w:space="0" w:color="auto"/>
            <w:left w:val="none" w:sz="0" w:space="0" w:color="auto"/>
            <w:bottom w:val="none" w:sz="0" w:space="0" w:color="auto"/>
            <w:right w:val="none" w:sz="0" w:space="0" w:color="auto"/>
          </w:divBdr>
        </w:div>
        <w:div w:id="477192260">
          <w:marLeft w:val="0"/>
          <w:marRight w:val="0"/>
          <w:marTop w:val="0"/>
          <w:marBottom w:val="0"/>
          <w:divBdr>
            <w:top w:val="none" w:sz="0" w:space="0" w:color="auto"/>
            <w:left w:val="none" w:sz="0" w:space="0" w:color="auto"/>
            <w:bottom w:val="none" w:sz="0" w:space="0" w:color="auto"/>
            <w:right w:val="none" w:sz="0" w:space="0" w:color="auto"/>
          </w:divBdr>
        </w:div>
        <w:div w:id="1185094913">
          <w:marLeft w:val="0"/>
          <w:marRight w:val="0"/>
          <w:marTop w:val="0"/>
          <w:marBottom w:val="0"/>
          <w:divBdr>
            <w:top w:val="none" w:sz="0" w:space="0" w:color="auto"/>
            <w:left w:val="none" w:sz="0" w:space="0" w:color="auto"/>
            <w:bottom w:val="none" w:sz="0" w:space="0" w:color="auto"/>
            <w:right w:val="none" w:sz="0" w:space="0" w:color="auto"/>
          </w:divBdr>
        </w:div>
        <w:div w:id="1374040741">
          <w:marLeft w:val="0"/>
          <w:marRight w:val="0"/>
          <w:marTop w:val="0"/>
          <w:marBottom w:val="0"/>
          <w:divBdr>
            <w:top w:val="none" w:sz="0" w:space="0" w:color="auto"/>
            <w:left w:val="none" w:sz="0" w:space="0" w:color="auto"/>
            <w:bottom w:val="none" w:sz="0" w:space="0" w:color="auto"/>
            <w:right w:val="none" w:sz="0" w:space="0" w:color="auto"/>
          </w:divBdr>
        </w:div>
        <w:div w:id="1927499433">
          <w:marLeft w:val="0"/>
          <w:marRight w:val="0"/>
          <w:marTop w:val="0"/>
          <w:marBottom w:val="0"/>
          <w:divBdr>
            <w:top w:val="none" w:sz="0" w:space="0" w:color="auto"/>
            <w:left w:val="none" w:sz="0" w:space="0" w:color="auto"/>
            <w:bottom w:val="none" w:sz="0" w:space="0" w:color="auto"/>
            <w:right w:val="none" w:sz="0" w:space="0" w:color="auto"/>
          </w:divBdr>
        </w:div>
        <w:div w:id="1461340361">
          <w:marLeft w:val="0"/>
          <w:marRight w:val="0"/>
          <w:marTop w:val="0"/>
          <w:marBottom w:val="0"/>
          <w:divBdr>
            <w:top w:val="none" w:sz="0" w:space="0" w:color="auto"/>
            <w:left w:val="none" w:sz="0" w:space="0" w:color="auto"/>
            <w:bottom w:val="none" w:sz="0" w:space="0" w:color="auto"/>
            <w:right w:val="none" w:sz="0" w:space="0" w:color="auto"/>
          </w:divBdr>
        </w:div>
        <w:div w:id="1627076795">
          <w:marLeft w:val="0"/>
          <w:marRight w:val="0"/>
          <w:marTop w:val="0"/>
          <w:marBottom w:val="0"/>
          <w:divBdr>
            <w:top w:val="none" w:sz="0" w:space="0" w:color="auto"/>
            <w:left w:val="none" w:sz="0" w:space="0" w:color="auto"/>
            <w:bottom w:val="none" w:sz="0" w:space="0" w:color="auto"/>
            <w:right w:val="none" w:sz="0" w:space="0" w:color="auto"/>
          </w:divBdr>
        </w:div>
        <w:div w:id="13238358">
          <w:marLeft w:val="0"/>
          <w:marRight w:val="0"/>
          <w:marTop w:val="0"/>
          <w:marBottom w:val="0"/>
          <w:divBdr>
            <w:top w:val="none" w:sz="0" w:space="0" w:color="auto"/>
            <w:left w:val="none" w:sz="0" w:space="0" w:color="auto"/>
            <w:bottom w:val="none" w:sz="0" w:space="0" w:color="auto"/>
            <w:right w:val="none" w:sz="0" w:space="0" w:color="auto"/>
          </w:divBdr>
        </w:div>
        <w:div w:id="2047291958">
          <w:marLeft w:val="0"/>
          <w:marRight w:val="0"/>
          <w:marTop w:val="0"/>
          <w:marBottom w:val="0"/>
          <w:divBdr>
            <w:top w:val="none" w:sz="0" w:space="0" w:color="auto"/>
            <w:left w:val="none" w:sz="0" w:space="0" w:color="auto"/>
            <w:bottom w:val="none" w:sz="0" w:space="0" w:color="auto"/>
            <w:right w:val="none" w:sz="0" w:space="0" w:color="auto"/>
          </w:divBdr>
        </w:div>
        <w:div w:id="1488667173">
          <w:marLeft w:val="0"/>
          <w:marRight w:val="0"/>
          <w:marTop w:val="0"/>
          <w:marBottom w:val="0"/>
          <w:divBdr>
            <w:top w:val="none" w:sz="0" w:space="0" w:color="auto"/>
            <w:left w:val="none" w:sz="0" w:space="0" w:color="auto"/>
            <w:bottom w:val="none" w:sz="0" w:space="0" w:color="auto"/>
            <w:right w:val="none" w:sz="0" w:space="0" w:color="auto"/>
          </w:divBdr>
        </w:div>
        <w:div w:id="747383344">
          <w:marLeft w:val="0"/>
          <w:marRight w:val="0"/>
          <w:marTop w:val="0"/>
          <w:marBottom w:val="0"/>
          <w:divBdr>
            <w:top w:val="none" w:sz="0" w:space="0" w:color="auto"/>
            <w:left w:val="none" w:sz="0" w:space="0" w:color="auto"/>
            <w:bottom w:val="none" w:sz="0" w:space="0" w:color="auto"/>
            <w:right w:val="none" w:sz="0" w:space="0" w:color="auto"/>
          </w:divBdr>
        </w:div>
        <w:div w:id="2132508255">
          <w:marLeft w:val="0"/>
          <w:marRight w:val="0"/>
          <w:marTop w:val="0"/>
          <w:marBottom w:val="0"/>
          <w:divBdr>
            <w:top w:val="none" w:sz="0" w:space="0" w:color="auto"/>
            <w:left w:val="none" w:sz="0" w:space="0" w:color="auto"/>
            <w:bottom w:val="none" w:sz="0" w:space="0" w:color="auto"/>
            <w:right w:val="none" w:sz="0" w:space="0" w:color="auto"/>
          </w:divBdr>
        </w:div>
        <w:div w:id="798305593">
          <w:marLeft w:val="0"/>
          <w:marRight w:val="0"/>
          <w:marTop w:val="0"/>
          <w:marBottom w:val="0"/>
          <w:divBdr>
            <w:top w:val="none" w:sz="0" w:space="0" w:color="auto"/>
            <w:left w:val="none" w:sz="0" w:space="0" w:color="auto"/>
            <w:bottom w:val="none" w:sz="0" w:space="0" w:color="auto"/>
            <w:right w:val="none" w:sz="0" w:space="0" w:color="auto"/>
          </w:divBdr>
        </w:div>
        <w:div w:id="1907951095">
          <w:marLeft w:val="0"/>
          <w:marRight w:val="0"/>
          <w:marTop w:val="0"/>
          <w:marBottom w:val="0"/>
          <w:divBdr>
            <w:top w:val="none" w:sz="0" w:space="0" w:color="auto"/>
            <w:left w:val="none" w:sz="0" w:space="0" w:color="auto"/>
            <w:bottom w:val="none" w:sz="0" w:space="0" w:color="auto"/>
            <w:right w:val="none" w:sz="0" w:space="0" w:color="auto"/>
          </w:divBdr>
        </w:div>
        <w:div w:id="1703359250">
          <w:marLeft w:val="0"/>
          <w:marRight w:val="0"/>
          <w:marTop w:val="0"/>
          <w:marBottom w:val="0"/>
          <w:divBdr>
            <w:top w:val="none" w:sz="0" w:space="0" w:color="auto"/>
            <w:left w:val="none" w:sz="0" w:space="0" w:color="auto"/>
            <w:bottom w:val="none" w:sz="0" w:space="0" w:color="auto"/>
            <w:right w:val="none" w:sz="0" w:space="0" w:color="auto"/>
          </w:divBdr>
        </w:div>
        <w:div w:id="1497652004">
          <w:marLeft w:val="0"/>
          <w:marRight w:val="0"/>
          <w:marTop w:val="0"/>
          <w:marBottom w:val="0"/>
          <w:divBdr>
            <w:top w:val="none" w:sz="0" w:space="0" w:color="auto"/>
            <w:left w:val="none" w:sz="0" w:space="0" w:color="auto"/>
            <w:bottom w:val="none" w:sz="0" w:space="0" w:color="auto"/>
            <w:right w:val="none" w:sz="0" w:space="0" w:color="auto"/>
          </w:divBdr>
        </w:div>
        <w:div w:id="556011359">
          <w:marLeft w:val="0"/>
          <w:marRight w:val="0"/>
          <w:marTop w:val="0"/>
          <w:marBottom w:val="0"/>
          <w:divBdr>
            <w:top w:val="none" w:sz="0" w:space="0" w:color="auto"/>
            <w:left w:val="none" w:sz="0" w:space="0" w:color="auto"/>
            <w:bottom w:val="none" w:sz="0" w:space="0" w:color="auto"/>
            <w:right w:val="none" w:sz="0" w:space="0" w:color="auto"/>
          </w:divBdr>
        </w:div>
        <w:div w:id="914823709">
          <w:marLeft w:val="0"/>
          <w:marRight w:val="0"/>
          <w:marTop w:val="0"/>
          <w:marBottom w:val="0"/>
          <w:divBdr>
            <w:top w:val="none" w:sz="0" w:space="0" w:color="auto"/>
            <w:left w:val="none" w:sz="0" w:space="0" w:color="auto"/>
            <w:bottom w:val="none" w:sz="0" w:space="0" w:color="auto"/>
            <w:right w:val="none" w:sz="0" w:space="0" w:color="auto"/>
          </w:divBdr>
        </w:div>
        <w:div w:id="1403330501">
          <w:marLeft w:val="0"/>
          <w:marRight w:val="0"/>
          <w:marTop w:val="0"/>
          <w:marBottom w:val="0"/>
          <w:divBdr>
            <w:top w:val="none" w:sz="0" w:space="0" w:color="auto"/>
            <w:left w:val="none" w:sz="0" w:space="0" w:color="auto"/>
            <w:bottom w:val="none" w:sz="0" w:space="0" w:color="auto"/>
            <w:right w:val="none" w:sz="0" w:space="0" w:color="auto"/>
          </w:divBdr>
        </w:div>
        <w:div w:id="1188445439">
          <w:marLeft w:val="0"/>
          <w:marRight w:val="0"/>
          <w:marTop w:val="0"/>
          <w:marBottom w:val="0"/>
          <w:divBdr>
            <w:top w:val="none" w:sz="0" w:space="0" w:color="auto"/>
            <w:left w:val="none" w:sz="0" w:space="0" w:color="auto"/>
            <w:bottom w:val="none" w:sz="0" w:space="0" w:color="auto"/>
            <w:right w:val="none" w:sz="0" w:space="0" w:color="auto"/>
          </w:divBdr>
        </w:div>
        <w:div w:id="309866764">
          <w:marLeft w:val="0"/>
          <w:marRight w:val="0"/>
          <w:marTop w:val="0"/>
          <w:marBottom w:val="0"/>
          <w:divBdr>
            <w:top w:val="none" w:sz="0" w:space="0" w:color="auto"/>
            <w:left w:val="none" w:sz="0" w:space="0" w:color="auto"/>
            <w:bottom w:val="none" w:sz="0" w:space="0" w:color="auto"/>
            <w:right w:val="none" w:sz="0" w:space="0" w:color="auto"/>
          </w:divBdr>
        </w:div>
        <w:div w:id="997341944">
          <w:marLeft w:val="0"/>
          <w:marRight w:val="0"/>
          <w:marTop w:val="0"/>
          <w:marBottom w:val="0"/>
          <w:divBdr>
            <w:top w:val="none" w:sz="0" w:space="0" w:color="auto"/>
            <w:left w:val="none" w:sz="0" w:space="0" w:color="auto"/>
            <w:bottom w:val="none" w:sz="0" w:space="0" w:color="auto"/>
            <w:right w:val="none" w:sz="0" w:space="0" w:color="auto"/>
          </w:divBdr>
        </w:div>
        <w:div w:id="1370565409">
          <w:marLeft w:val="0"/>
          <w:marRight w:val="0"/>
          <w:marTop w:val="0"/>
          <w:marBottom w:val="0"/>
          <w:divBdr>
            <w:top w:val="none" w:sz="0" w:space="0" w:color="auto"/>
            <w:left w:val="none" w:sz="0" w:space="0" w:color="auto"/>
            <w:bottom w:val="none" w:sz="0" w:space="0" w:color="auto"/>
            <w:right w:val="none" w:sz="0" w:space="0" w:color="auto"/>
          </w:divBdr>
        </w:div>
        <w:div w:id="454175175">
          <w:marLeft w:val="0"/>
          <w:marRight w:val="0"/>
          <w:marTop w:val="0"/>
          <w:marBottom w:val="0"/>
          <w:divBdr>
            <w:top w:val="none" w:sz="0" w:space="0" w:color="auto"/>
            <w:left w:val="none" w:sz="0" w:space="0" w:color="auto"/>
            <w:bottom w:val="none" w:sz="0" w:space="0" w:color="auto"/>
            <w:right w:val="none" w:sz="0" w:space="0" w:color="auto"/>
          </w:divBdr>
        </w:div>
        <w:div w:id="1537965636">
          <w:marLeft w:val="0"/>
          <w:marRight w:val="0"/>
          <w:marTop w:val="0"/>
          <w:marBottom w:val="0"/>
          <w:divBdr>
            <w:top w:val="none" w:sz="0" w:space="0" w:color="auto"/>
            <w:left w:val="none" w:sz="0" w:space="0" w:color="auto"/>
            <w:bottom w:val="none" w:sz="0" w:space="0" w:color="auto"/>
            <w:right w:val="none" w:sz="0" w:space="0" w:color="auto"/>
          </w:divBdr>
        </w:div>
        <w:div w:id="663584660">
          <w:marLeft w:val="0"/>
          <w:marRight w:val="0"/>
          <w:marTop w:val="0"/>
          <w:marBottom w:val="0"/>
          <w:divBdr>
            <w:top w:val="none" w:sz="0" w:space="0" w:color="auto"/>
            <w:left w:val="none" w:sz="0" w:space="0" w:color="auto"/>
            <w:bottom w:val="none" w:sz="0" w:space="0" w:color="auto"/>
            <w:right w:val="none" w:sz="0" w:space="0" w:color="auto"/>
          </w:divBdr>
        </w:div>
        <w:div w:id="2108572672">
          <w:marLeft w:val="0"/>
          <w:marRight w:val="0"/>
          <w:marTop w:val="0"/>
          <w:marBottom w:val="0"/>
          <w:divBdr>
            <w:top w:val="none" w:sz="0" w:space="0" w:color="auto"/>
            <w:left w:val="none" w:sz="0" w:space="0" w:color="auto"/>
            <w:bottom w:val="none" w:sz="0" w:space="0" w:color="auto"/>
            <w:right w:val="none" w:sz="0" w:space="0" w:color="auto"/>
          </w:divBdr>
        </w:div>
        <w:div w:id="1164708393">
          <w:marLeft w:val="0"/>
          <w:marRight w:val="0"/>
          <w:marTop w:val="0"/>
          <w:marBottom w:val="0"/>
          <w:divBdr>
            <w:top w:val="none" w:sz="0" w:space="0" w:color="auto"/>
            <w:left w:val="none" w:sz="0" w:space="0" w:color="auto"/>
            <w:bottom w:val="none" w:sz="0" w:space="0" w:color="auto"/>
            <w:right w:val="none" w:sz="0" w:space="0" w:color="auto"/>
          </w:divBdr>
        </w:div>
        <w:div w:id="1374429158">
          <w:marLeft w:val="0"/>
          <w:marRight w:val="0"/>
          <w:marTop w:val="0"/>
          <w:marBottom w:val="0"/>
          <w:divBdr>
            <w:top w:val="none" w:sz="0" w:space="0" w:color="auto"/>
            <w:left w:val="none" w:sz="0" w:space="0" w:color="auto"/>
            <w:bottom w:val="none" w:sz="0" w:space="0" w:color="auto"/>
            <w:right w:val="none" w:sz="0" w:space="0" w:color="auto"/>
          </w:divBdr>
        </w:div>
        <w:div w:id="973562789">
          <w:marLeft w:val="0"/>
          <w:marRight w:val="0"/>
          <w:marTop w:val="0"/>
          <w:marBottom w:val="0"/>
          <w:divBdr>
            <w:top w:val="none" w:sz="0" w:space="0" w:color="auto"/>
            <w:left w:val="none" w:sz="0" w:space="0" w:color="auto"/>
            <w:bottom w:val="none" w:sz="0" w:space="0" w:color="auto"/>
            <w:right w:val="none" w:sz="0" w:space="0" w:color="auto"/>
          </w:divBdr>
        </w:div>
        <w:div w:id="1434401946">
          <w:marLeft w:val="0"/>
          <w:marRight w:val="0"/>
          <w:marTop w:val="0"/>
          <w:marBottom w:val="0"/>
          <w:divBdr>
            <w:top w:val="none" w:sz="0" w:space="0" w:color="auto"/>
            <w:left w:val="none" w:sz="0" w:space="0" w:color="auto"/>
            <w:bottom w:val="none" w:sz="0" w:space="0" w:color="auto"/>
            <w:right w:val="none" w:sz="0" w:space="0" w:color="auto"/>
          </w:divBdr>
        </w:div>
        <w:div w:id="1727678641">
          <w:marLeft w:val="0"/>
          <w:marRight w:val="0"/>
          <w:marTop w:val="0"/>
          <w:marBottom w:val="0"/>
          <w:divBdr>
            <w:top w:val="none" w:sz="0" w:space="0" w:color="auto"/>
            <w:left w:val="none" w:sz="0" w:space="0" w:color="auto"/>
            <w:bottom w:val="none" w:sz="0" w:space="0" w:color="auto"/>
            <w:right w:val="none" w:sz="0" w:space="0" w:color="auto"/>
          </w:divBdr>
        </w:div>
        <w:div w:id="1232081479">
          <w:marLeft w:val="0"/>
          <w:marRight w:val="0"/>
          <w:marTop w:val="0"/>
          <w:marBottom w:val="0"/>
          <w:divBdr>
            <w:top w:val="none" w:sz="0" w:space="0" w:color="auto"/>
            <w:left w:val="none" w:sz="0" w:space="0" w:color="auto"/>
            <w:bottom w:val="none" w:sz="0" w:space="0" w:color="auto"/>
            <w:right w:val="none" w:sz="0" w:space="0" w:color="auto"/>
          </w:divBdr>
        </w:div>
        <w:div w:id="1236283039">
          <w:marLeft w:val="0"/>
          <w:marRight w:val="0"/>
          <w:marTop w:val="0"/>
          <w:marBottom w:val="0"/>
          <w:divBdr>
            <w:top w:val="none" w:sz="0" w:space="0" w:color="auto"/>
            <w:left w:val="none" w:sz="0" w:space="0" w:color="auto"/>
            <w:bottom w:val="none" w:sz="0" w:space="0" w:color="auto"/>
            <w:right w:val="none" w:sz="0" w:space="0" w:color="auto"/>
          </w:divBdr>
        </w:div>
        <w:div w:id="424424259">
          <w:marLeft w:val="0"/>
          <w:marRight w:val="0"/>
          <w:marTop w:val="0"/>
          <w:marBottom w:val="0"/>
          <w:divBdr>
            <w:top w:val="none" w:sz="0" w:space="0" w:color="auto"/>
            <w:left w:val="none" w:sz="0" w:space="0" w:color="auto"/>
            <w:bottom w:val="none" w:sz="0" w:space="0" w:color="auto"/>
            <w:right w:val="none" w:sz="0" w:space="0" w:color="auto"/>
          </w:divBdr>
        </w:div>
        <w:div w:id="857475402">
          <w:marLeft w:val="0"/>
          <w:marRight w:val="0"/>
          <w:marTop w:val="0"/>
          <w:marBottom w:val="0"/>
          <w:divBdr>
            <w:top w:val="none" w:sz="0" w:space="0" w:color="auto"/>
            <w:left w:val="none" w:sz="0" w:space="0" w:color="auto"/>
            <w:bottom w:val="none" w:sz="0" w:space="0" w:color="auto"/>
            <w:right w:val="none" w:sz="0" w:space="0" w:color="auto"/>
          </w:divBdr>
        </w:div>
        <w:div w:id="2003965043">
          <w:marLeft w:val="0"/>
          <w:marRight w:val="0"/>
          <w:marTop w:val="0"/>
          <w:marBottom w:val="0"/>
          <w:divBdr>
            <w:top w:val="none" w:sz="0" w:space="0" w:color="auto"/>
            <w:left w:val="none" w:sz="0" w:space="0" w:color="auto"/>
            <w:bottom w:val="none" w:sz="0" w:space="0" w:color="auto"/>
            <w:right w:val="none" w:sz="0" w:space="0" w:color="auto"/>
          </w:divBdr>
        </w:div>
        <w:div w:id="394472089">
          <w:marLeft w:val="0"/>
          <w:marRight w:val="0"/>
          <w:marTop w:val="0"/>
          <w:marBottom w:val="0"/>
          <w:divBdr>
            <w:top w:val="none" w:sz="0" w:space="0" w:color="auto"/>
            <w:left w:val="none" w:sz="0" w:space="0" w:color="auto"/>
            <w:bottom w:val="none" w:sz="0" w:space="0" w:color="auto"/>
            <w:right w:val="none" w:sz="0" w:space="0" w:color="auto"/>
          </w:divBdr>
        </w:div>
        <w:div w:id="1335761034">
          <w:marLeft w:val="0"/>
          <w:marRight w:val="0"/>
          <w:marTop w:val="0"/>
          <w:marBottom w:val="0"/>
          <w:divBdr>
            <w:top w:val="none" w:sz="0" w:space="0" w:color="auto"/>
            <w:left w:val="none" w:sz="0" w:space="0" w:color="auto"/>
            <w:bottom w:val="none" w:sz="0" w:space="0" w:color="auto"/>
            <w:right w:val="none" w:sz="0" w:space="0" w:color="auto"/>
          </w:divBdr>
        </w:div>
        <w:div w:id="1963993597">
          <w:marLeft w:val="0"/>
          <w:marRight w:val="0"/>
          <w:marTop w:val="0"/>
          <w:marBottom w:val="0"/>
          <w:divBdr>
            <w:top w:val="none" w:sz="0" w:space="0" w:color="auto"/>
            <w:left w:val="none" w:sz="0" w:space="0" w:color="auto"/>
            <w:bottom w:val="none" w:sz="0" w:space="0" w:color="auto"/>
            <w:right w:val="none" w:sz="0" w:space="0" w:color="auto"/>
          </w:divBdr>
        </w:div>
        <w:div w:id="1823424090">
          <w:marLeft w:val="0"/>
          <w:marRight w:val="0"/>
          <w:marTop w:val="0"/>
          <w:marBottom w:val="0"/>
          <w:divBdr>
            <w:top w:val="none" w:sz="0" w:space="0" w:color="auto"/>
            <w:left w:val="none" w:sz="0" w:space="0" w:color="auto"/>
            <w:bottom w:val="none" w:sz="0" w:space="0" w:color="auto"/>
            <w:right w:val="none" w:sz="0" w:space="0" w:color="auto"/>
          </w:divBdr>
        </w:div>
        <w:div w:id="201018321">
          <w:marLeft w:val="0"/>
          <w:marRight w:val="0"/>
          <w:marTop w:val="0"/>
          <w:marBottom w:val="0"/>
          <w:divBdr>
            <w:top w:val="none" w:sz="0" w:space="0" w:color="auto"/>
            <w:left w:val="none" w:sz="0" w:space="0" w:color="auto"/>
            <w:bottom w:val="none" w:sz="0" w:space="0" w:color="auto"/>
            <w:right w:val="none" w:sz="0" w:space="0" w:color="auto"/>
          </w:divBdr>
        </w:div>
        <w:div w:id="746532932">
          <w:marLeft w:val="0"/>
          <w:marRight w:val="0"/>
          <w:marTop w:val="0"/>
          <w:marBottom w:val="0"/>
          <w:divBdr>
            <w:top w:val="none" w:sz="0" w:space="0" w:color="auto"/>
            <w:left w:val="none" w:sz="0" w:space="0" w:color="auto"/>
            <w:bottom w:val="none" w:sz="0" w:space="0" w:color="auto"/>
            <w:right w:val="none" w:sz="0" w:space="0" w:color="auto"/>
          </w:divBdr>
        </w:div>
        <w:div w:id="704603666">
          <w:marLeft w:val="0"/>
          <w:marRight w:val="0"/>
          <w:marTop w:val="0"/>
          <w:marBottom w:val="0"/>
          <w:divBdr>
            <w:top w:val="none" w:sz="0" w:space="0" w:color="auto"/>
            <w:left w:val="none" w:sz="0" w:space="0" w:color="auto"/>
            <w:bottom w:val="none" w:sz="0" w:space="0" w:color="auto"/>
            <w:right w:val="none" w:sz="0" w:space="0" w:color="auto"/>
          </w:divBdr>
        </w:div>
        <w:div w:id="1443765958">
          <w:marLeft w:val="0"/>
          <w:marRight w:val="0"/>
          <w:marTop w:val="0"/>
          <w:marBottom w:val="0"/>
          <w:divBdr>
            <w:top w:val="none" w:sz="0" w:space="0" w:color="auto"/>
            <w:left w:val="none" w:sz="0" w:space="0" w:color="auto"/>
            <w:bottom w:val="none" w:sz="0" w:space="0" w:color="auto"/>
            <w:right w:val="none" w:sz="0" w:space="0" w:color="auto"/>
          </w:divBdr>
        </w:div>
        <w:div w:id="812525806">
          <w:marLeft w:val="0"/>
          <w:marRight w:val="0"/>
          <w:marTop w:val="0"/>
          <w:marBottom w:val="0"/>
          <w:divBdr>
            <w:top w:val="none" w:sz="0" w:space="0" w:color="auto"/>
            <w:left w:val="none" w:sz="0" w:space="0" w:color="auto"/>
            <w:bottom w:val="none" w:sz="0" w:space="0" w:color="auto"/>
            <w:right w:val="none" w:sz="0" w:space="0" w:color="auto"/>
          </w:divBdr>
        </w:div>
        <w:div w:id="999887744">
          <w:marLeft w:val="0"/>
          <w:marRight w:val="0"/>
          <w:marTop w:val="0"/>
          <w:marBottom w:val="0"/>
          <w:divBdr>
            <w:top w:val="none" w:sz="0" w:space="0" w:color="auto"/>
            <w:left w:val="none" w:sz="0" w:space="0" w:color="auto"/>
            <w:bottom w:val="none" w:sz="0" w:space="0" w:color="auto"/>
            <w:right w:val="none" w:sz="0" w:space="0" w:color="auto"/>
          </w:divBdr>
        </w:div>
        <w:div w:id="829716503">
          <w:marLeft w:val="0"/>
          <w:marRight w:val="0"/>
          <w:marTop w:val="0"/>
          <w:marBottom w:val="0"/>
          <w:divBdr>
            <w:top w:val="none" w:sz="0" w:space="0" w:color="auto"/>
            <w:left w:val="none" w:sz="0" w:space="0" w:color="auto"/>
            <w:bottom w:val="none" w:sz="0" w:space="0" w:color="auto"/>
            <w:right w:val="none" w:sz="0" w:space="0" w:color="auto"/>
          </w:divBdr>
        </w:div>
        <w:div w:id="1169951664">
          <w:marLeft w:val="0"/>
          <w:marRight w:val="0"/>
          <w:marTop w:val="0"/>
          <w:marBottom w:val="0"/>
          <w:divBdr>
            <w:top w:val="none" w:sz="0" w:space="0" w:color="auto"/>
            <w:left w:val="none" w:sz="0" w:space="0" w:color="auto"/>
            <w:bottom w:val="none" w:sz="0" w:space="0" w:color="auto"/>
            <w:right w:val="none" w:sz="0" w:space="0" w:color="auto"/>
          </w:divBdr>
        </w:div>
        <w:div w:id="1863861251">
          <w:marLeft w:val="0"/>
          <w:marRight w:val="0"/>
          <w:marTop w:val="0"/>
          <w:marBottom w:val="0"/>
          <w:divBdr>
            <w:top w:val="none" w:sz="0" w:space="0" w:color="auto"/>
            <w:left w:val="none" w:sz="0" w:space="0" w:color="auto"/>
            <w:bottom w:val="none" w:sz="0" w:space="0" w:color="auto"/>
            <w:right w:val="none" w:sz="0" w:space="0" w:color="auto"/>
          </w:divBdr>
        </w:div>
        <w:div w:id="809371150">
          <w:marLeft w:val="0"/>
          <w:marRight w:val="0"/>
          <w:marTop w:val="0"/>
          <w:marBottom w:val="0"/>
          <w:divBdr>
            <w:top w:val="none" w:sz="0" w:space="0" w:color="auto"/>
            <w:left w:val="none" w:sz="0" w:space="0" w:color="auto"/>
            <w:bottom w:val="none" w:sz="0" w:space="0" w:color="auto"/>
            <w:right w:val="none" w:sz="0" w:space="0" w:color="auto"/>
          </w:divBdr>
        </w:div>
      </w:divsChild>
    </w:div>
    <w:div w:id="612788116">
      <w:bodyDiv w:val="1"/>
      <w:marLeft w:val="0"/>
      <w:marRight w:val="0"/>
      <w:marTop w:val="0"/>
      <w:marBottom w:val="0"/>
      <w:divBdr>
        <w:top w:val="none" w:sz="0" w:space="0" w:color="auto"/>
        <w:left w:val="none" w:sz="0" w:space="0" w:color="auto"/>
        <w:bottom w:val="none" w:sz="0" w:space="0" w:color="auto"/>
        <w:right w:val="none" w:sz="0" w:space="0" w:color="auto"/>
      </w:divBdr>
      <w:divsChild>
        <w:div w:id="1668093300">
          <w:marLeft w:val="0"/>
          <w:marRight w:val="0"/>
          <w:marTop w:val="0"/>
          <w:marBottom w:val="0"/>
          <w:divBdr>
            <w:top w:val="none" w:sz="0" w:space="0" w:color="auto"/>
            <w:left w:val="none" w:sz="0" w:space="0" w:color="auto"/>
            <w:bottom w:val="none" w:sz="0" w:space="0" w:color="auto"/>
            <w:right w:val="none" w:sz="0" w:space="0" w:color="auto"/>
          </w:divBdr>
        </w:div>
        <w:div w:id="33389513">
          <w:marLeft w:val="0"/>
          <w:marRight w:val="0"/>
          <w:marTop w:val="0"/>
          <w:marBottom w:val="0"/>
          <w:divBdr>
            <w:top w:val="none" w:sz="0" w:space="0" w:color="auto"/>
            <w:left w:val="none" w:sz="0" w:space="0" w:color="auto"/>
            <w:bottom w:val="none" w:sz="0" w:space="0" w:color="auto"/>
            <w:right w:val="none" w:sz="0" w:space="0" w:color="auto"/>
          </w:divBdr>
        </w:div>
        <w:div w:id="105778248">
          <w:marLeft w:val="0"/>
          <w:marRight w:val="0"/>
          <w:marTop w:val="0"/>
          <w:marBottom w:val="0"/>
          <w:divBdr>
            <w:top w:val="none" w:sz="0" w:space="0" w:color="auto"/>
            <w:left w:val="none" w:sz="0" w:space="0" w:color="auto"/>
            <w:bottom w:val="none" w:sz="0" w:space="0" w:color="auto"/>
            <w:right w:val="none" w:sz="0" w:space="0" w:color="auto"/>
          </w:divBdr>
        </w:div>
        <w:div w:id="1016080569">
          <w:marLeft w:val="0"/>
          <w:marRight w:val="0"/>
          <w:marTop w:val="0"/>
          <w:marBottom w:val="0"/>
          <w:divBdr>
            <w:top w:val="none" w:sz="0" w:space="0" w:color="auto"/>
            <w:left w:val="none" w:sz="0" w:space="0" w:color="auto"/>
            <w:bottom w:val="none" w:sz="0" w:space="0" w:color="auto"/>
            <w:right w:val="none" w:sz="0" w:space="0" w:color="auto"/>
          </w:divBdr>
        </w:div>
        <w:div w:id="1165244821">
          <w:marLeft w:val="0"/>
          <w:marRight w:val="0"/>
          <w:marTop w:val="0"/>
          <w:marBottom w:val="0"/>
          <w:divBdr>
            <w:top w:val="none" w:sz="0" w:space="0" w:color="auto"/>
            <w:left w:val="none" w:sz="0" w:space="0" w:color="auto"/>
            <w:bottom w:val="none" w:sz="0" w:space="0" w:color="auto"/>
            <w:right w:val="none" w:sz="0" w:space="0" w:color="auto"/>
          </w:divBdr>
        </w:div>
        <w:div w:id="862016627">
          <w:marLeft w:val="0"/>
          <w:marRight w:val="0"/>
          <w:marTop w:val="0"/>
          <w:marBottom w:val="0"/>
          <w:divBdr>
            <w:top w:val="none" w:sz="0" w:space="0" w:color="auto"/>
            <w:left w:val="none" w:sz="0" w:space="0" w:color="auto"/>
            <w:bottom w:val="none" w:sz="0" w:space="0" w:color="auto"/>
            <w:right w:val="none" w:sz="0" w:space="0" w:color="auto"/>
          </w:divBdr>
        </w:div>
        <w:div w:id="1548446221">
          <w:marLeft w:val="0"/>
          <w:marRight w:val="0"/>
          <w:marTop w:val="0"/>
          <w:marBottom w:val="0"/>
          <w:divBdr>
            <w:top w:val="none" w:sz="0" w:space="0" w:color="auto"/>
            <w:left w:val="none" w:sz="0" w:space="0" w:color="auto"/>
            <w:bottom w:val="none" w:sz="0" w:space="0" w:color="auto"/>
            <w:right w:val="none" w:sz="0" w:space="0" w:color="auto"/>
          </w:divBdr>
        </w:div>
      </w:divsChild>
    </w:div>
    <w:div w:id="623540509">
      <w:bodyDiv w:val="1"/>
      <w:marLeft w:val="0"/>
      <w:marRight w:val="0"/>
      <w:marTop w:val="0"/>
      <w:marBottom w:val="0"/>
      <w:divBdr>
        <w:top w:val="none" w:sz="0" w:space="0" w:color="auto"/>
        <w:left w:val="none" w:sz="0" w:space="0" w:color="auto"/>
        <w:bottom w:val="none" w:sz="0" w:space="0" w:color="auto"/>
        <w:right w:val="none" w:sz="0" w:space="0" w:color="auto"/>
      </w:divBdr>
    </w:div>
    <w:div w:id="674956967">
      <w:bodyDiv w:val="1"/>
      <w:marLeft w:val="0"/>
      <w:marRight w:val="0"/>
      <w:marTop w:val="0"/>
      <w:marBottom w:val="0"/>
      <w:divBdr>
        <w:top w:val="none" w:sz="0" w:space="0" w:color="auto"/>
        <w:left w:val="none" w:sz="0" w:space="0" w:color="auto"/>
        <w:bottom w:val="none" w:sz="0" w:space="0" w:color="auto"/>
        <w:right w:val="none" w:sz="0" w:space="0" w:color="auto"/>
      </w:divBdr>
      <w:divsChild>
        <w:div w:id="1809475953">
          <w:marLeft w:val="0"/>
          <w:marRight w:val="0"/>
          <w:marTop w:val="0"/>
          <w:marBottom w:val="0"/>
          <w:divBdr>
            <w:top w:val="none" w:sz="0" w:space="0" w:color="auto"/>
            <w:left w:val="none" w:sz="0" w:space="0" w:color="auto"/>
            <w:bottom w:val="none" w:sz="0" w:space="0" w:color="auto"/>
            <w:right w:val="none" w:sz="0" w:space="0" w:color="auto"/>
          </w:divBdr>
        </w:div>
        <w:div w:id="743258983">
          <w:marLeft w:val="0"/>
          <w:marRight w:val="0"/>
          <w:marTop w:val="0"/>
          <w:marBottom w:val="0"/>
          <w:divBdr>
            <w:top w:val="none" w:sz="0" w:space="0" w:color="auto"/>
            <w:left w:val="none" w:sz="0" w:space="0" w:color="auto"/>
            <w:bottom w:val="none" w:sz="0" w:space="0" w:color="auto"/>
            <w:right w:val="none" w:sz="0" w:space="0" w:color="auto"/>
          </w:divBdr>
        </w:div>
        <w:div w:id="1693411026">
          <w:marLeft w:val="0"/>
          <w:marRight w:val="0"/>
          <w:marTop w:val="0"/>
          <w:marBottom w:val="0"/>
          <w:divBdr>
            <w:top w:val="none" w:sz="0" w:space="0" w:color="auto"/>
            <w:left w:val="none" w:sz="0" w:space="0" w:color="auto"/>
            <w:bottom w:val="none" w:sz="0" w:space="0" w:color="auto"/>
            <w:right w:val="none" w:sz="0" w:space="0" w:color="auto"/>
          </w:divBdr>
        </w:div>
        <w:div w:id="989214460">
          <w:marLeft w:val="0"/>
          <w:marRight w:val="0"/>
          <w:marTop w:val="0"/>
          <w:marBottom w:val="0"/>
          <w:divBdr>
            <w:top w:val="none" w:sz="0" w:space="0" w:color="auto"/>
            <w:left w:val="none" w:sz="0" w:space="0" w:color="auto"/>
            <w:bottom w:val="none" w:sz="0" w:space="0" w:color="auto"/>
            <w:right w:val="none" w:sz="0" w:space="0" w:color="auto"/>
          </w:divBdr>
        </w:div>
        <w:div w:id="1964537288">
          <w:marLeft w:val="0"/>
          <w:marRight w:val="0"/>
          <w:marTop w:val="0"/>
          <w:marBottom w:val="0"/>
          <w:divBdr>
            <w:top w:val="none" w:sz="0" w:space="0" w:color="auto"/>
            <w:left w:val="none" w:sz="0" w:space="0" w:color="auto"/>
            <w:bottom w:val="none" w:sz="0" w:space="0" w:color="auto"/>
            <w:right w:val="none" w:sz="0" w:space="0" w:color="auto"/>
          </w:divBdr>
        </w:div>
        <w:div w:id="395595449">
          <w:marLeft w:val="0"/>
          <w:marRight w:val="0"/>
          <w:marTop w:val="0"/>
          <w:marBottom w:val="0"/>
          <w:divBdr>
            <w:top w:val="none" w:sz="0" w:space="0" w:color="auto"/>
            <w:left w:val="none" w:sz="0" w:space="0" w:color="auto"/>
            <w:bottom w:val="none" w:sz="0" w:space="0" w:color="auto"/>
            <w:right w:val="none" w:sz="0" w:space="0" w:color="auto"/>
          </w:divBdr>
        </w:div>
        <w:div w:id="1079717745">
          <w:marLeft w:val="0"/>
          <w:marRight w:val="0"/>
          <w:marTop w:val="0"/>
          <w:marBottom w:val="0"/>
          <w:divBdr>
            <w:top w:val="none" w:sz="0" w:space="0" w:color="auto"/>
            <w:left w:val="none" w:sz="0" w:space="0" w:color="auto"/>
            <w:bottom w:val="none" w:sz="0" w:space="0" w:color="auto"/>
            <w:right w:val="none" w:sz="0" w:space="0" w:color="auto"/>
          </w:divBdr>
        </w:div>
        <w:div w:id="528685297">
          <w:marLeft w:val="0"/>
          <w:marRight w:val="0"/>
          <w:marTop w:val="0"/>
          <w:marBottom w:val="0"/>
          <w:divBdr>
            <w:top w:val="none" w:sz="0" w:space="0" w:color="auto"/>
            <w:left w:val="none" w:sz="0" w:space="0" w:color="auto"/>
            <w:bottom w:val="none" w:sz="0" w:space="0" w:color="auto"/>
            <w:right w:val="none" w:sz="0" w:space="0" w:color="auto"/>
          </w:divBdr>
        </w:div>
        <w:div w:id="1831478658">
          <w:marLeft w:val="0"/>
          <w:marRight w:val="0"/>
          <w:marTop w:val="0"/>
          <w:marBottom w:val="0"/>
          <w:divBdr>
            <w:top w:val="none" w:sz="0" w:space="0" w:color="auto"/>
            <w:left w:val="none" w:sz="0" w:space="0" w:color="auto"/>
            <w:bottom w:val="none" w:sz="0" w:space="0" w:color="auto"/>
            <w:right w:val="none" w:sz="0" w:space="0" w:color="auto"/>
          </w:divBdr>
        </w:div>
        <w:div w:id="54592570">
          <w:marLeft w:val="0"/>
          <w:marRight w:val="0"/>
          <w:marTop w:val="0"/>
          <w:marBottom w:val="0"/>
          <w:divBdr>
            <w:top w:val="none" w:sz="0" w:space="0" w:color="auto"/>
            <w:left w:val="none" w:sz="0" w:space="0" w:color="auto"/>
            <w:bottom w:val="none" w:sz="0" w:space="0" w:color="auto"/>
            <w:right w:val="none" w:sz="0" w:space="0" w:color="auto"/>
          </w:divBdr>
        </w:div>
        <w:div w:id="569269664">
          <w:marLeft w:val="0"/>
          <w:marRight w:val="0"/>
          <w:marTop w:val="0"/>
          <w:marBottom w:val="0"/>
          <w:divBdr>
            <w:top w:val="none" w:sz="0" w:space="0" w:color="auto"/>
            <w:left w:val="none" w:sz="0" w:space="0" w:color="auto"/>
            <w:bottom w:val="none" w:sz="0" w:space="0" w:color="auto"/>
            <w:right w:val="none" w:sz="0" w:space="0" w:color="auto"/>
          </w:divBdr>
        </w:div>
        <w:div w:id="1709067048">
          <w:marLeft w:val="0"/>
          <w:marRight w:val="0"/>
          <w:marTop w:val="0"/>
          <w:marBottom w:val="0"/>
          <w:divBdr>
            <w:top w:val="none" w:sz="0" w:space="0" w:color="auto"/>
            <w:left w:val="none" w:sz="0" w:space="0" w:color="auto"/>
            <w:bottom w:val="none" w:sz="0" w:space="0" w:color="auto"/>
            <w:right w:val="none" w:sz="0" w:space="0" w:color="auto"/>
          </w:divBdr>
        </w:div>
        <w:div w:id="1364289211">
          <w:marLeft w:val="0"/>
          <w:marRight w:val="0"/>
          <w:marTop w:val="0"/>
          <w:marBottom w:val="0"/>
          <w:divBdr>
            <w:top w:val="none" w:sz="0" w:space="0" w:color="auto"/>
            <w:left w:val="none" w:sz="0" w:space="0" w:color="auto"/>
            <w:bottom w:val="none" w:sz="0" w:space="0" w:color="auto"/>
            <w:right w:val="none" w:sz="0" w:space="0" w:color="auto"/>
          </w:divBdr>
        </w:div>
        <w:div w:id="1141073251">
          <w:marLeft w:val="0"/>
          <w:marRight w:val="0"/>
          <w:marTop w:val="0"/>
          <w:marBottom w:val="0"/>
          <w:divBdr>
            <w:top w:val="none" w:sz="0" w:space="0" w:color="auto"/>
            <w:left w:val="none" w:sz="0" w:space="0" w:color="auto"/>
            <w:bottom w:val="none" w:sz="0" w:space="0" w:color="auto"/>
            <w:right w:val="none" w:sz="0" w:space="0" w:color="auto"/>
          </w:divBdr>
        </w:div>
        <w:div w:id="567034078">
          <w:marLeft w:val="0"/>
          <w:marRight w:val="0"/>
          <w:marTop w:val="0"/>
          <w:marBottom w:val="0"/>
          <w:divBdr>
            <w:top w:val="none" w:sz="0" w:space="0" w:color="auto"/>
            <w:left w:val="none" w:sz="0" w:space="0" w:color="auto"/>
            <w:bottom w:val="none" w:sz="0" w:space="0" w:color="auto"/>
            <w:right w:val="none" w:sz="0" w:space="0" w:color="auto"/>
          </w:divBdr>
        </w:div>
        <w:div w:id="529879088">
          <w:marLeft w:val="0"/>
          <w:marRight w:val="0"/>
          <w:marTop w:val="0"/>
          <w:marBottom w:val="0"/>
          <w:divBdr>
            <w:top w:val="none" w:sz="0" w:space="0" w:color="auto"/>
            <w:left w:val="none" w:sz="0" w:space="0" w:color="auto"/>
            <w:bottom w:val="none" w:sz="0" w:space="0" w:color="auto"/>
            <w:right w:val="none" w:sz="0" w:space="0" w:color="auto"/>
          </w:divBdr>
        </w:div>
        <w:div w:id="1900825877">
          <w:marLeft w:val="0"/>
          <w:marRight w:val="0"/>
          <w:marTop w:val="0"/>
          <w:marBottom w:val="0"/>
          <w:divBdr>
            <w:top w:val="none" w:sz="0" w:space="0" w:color="auto"/>
            <w:left w:val="none" w:sz="0" w:space="0" w:color="auto"/>
            <w:bottom w:val="none" w:sz="0" w:space="0" w:color="auto"/>
            <w:right w:val="none" w:sz="0" w:space="0" w:color="auto"/>
          </w:divBdr>
        </w:div>
        <w:div w:id="1316691055">
          <w:marLeft w:val="0"/>
          <w:marRight w:val="0"/>
          <w:marTop w:val="0"/>
          <w:marBottom w:val="0"/>
          <w:divBdr>
            <w:top w:val="none" w:sz="0" w:space="0" w:color="auto"/>
            <w:left w:val="none" w:sz="0" w:space="0" w:color="auto"/>
            <w:bottom w:val="none" w:sz="0" w:space="0" w:color="auto"/>
            <w:right w:val="none" w:sz="0" w:space="0" w:color="auto"/>
          </w:divBdr>
        </w:div>
        <w:div w:id="1740128763">
          <w:marLeft w:val="0"/>
          <w:marRight w:val="0"/>
          <w:marTop w:val="0"/>
          <w:marBottom w:val="0"/>
          <w:divBdr>
            <w:top w:val="none" w:sz="0" w:space="0" w:color="auto"/>
            <w:left w:val="none" w:sz="0" w:space="0" w:color="auto"/>
            <w:bottom w:val="none" w:sz="0" w:space="0" w:color="auto"/>
            <w:right w:val="none" w:sz="0" w:space="0" w:color="auto"/>
          </w:divBdr>
        </w:div>
        <w:div w:id="1646396077">
          <w:marLeft w:val="0"/>
          <w:marRight w:val="0"/>
          <w:marTop w:val="0"/>
          <w:marBottom w:val="0"/>
          <w:divBdr>
            <w:top w:val="none" w:sz="0" w:space="0" w:color="auto"/>
            <w:left w:val="none" w:sz="0" w:space="0" w:color="auto"/>
            <w:bottom w:val="none" w:sz="0" w:space="0" w:color="auto"/>
            <w:right w:val="none" w:sz="0" w:space="0" w:color="auto"/>
          </w:divBdr>
        </w:div>
        <w:div w:id="770660483">
          <w:marLeft w:val="0"/>
          <w:marRight w:val="0"/>
          <w:marTop w:val="0"/>
          <w:marBottom w:val="0"/>
          <w:divBdr>
            <w:top w:val="none" w:sz="0" w:space="0" w:color="auto"/>
            <w:left w:val="none" w:sz="0" w:space="0" w:color="auto"/>
            <w:bottom w:val="none" w:sz="0" w:space="0" w:color="auto"/>
            <w:right w:val="none" w:sz="0" w:space="0" w:color="auto"/>
          </w:divBdr>
        </w:div>
        <w:div w:id="1231576751">
          <w:marLeft w:val="0"/>
          <w:marRight w:val="0"/>
          <w:marTop w:val="0"/>
          <w:marBottom w:val="0"/>
          <w:divBdr>
            <w:top w:val="none" w:sz="0" w:space="0" w:color="auto"/>
            <w:left w:val="none" w:sz="0" w:space="0" w:color="auto"/>
            <w:bottom w:val="none" w:sz="0" w:space="0" w:color="auto"/>
            <w:right w:val="none" w:sz="0" w:space="0" w:color="auto"/>
          </w:divBdr>
        </w:div>
        <w:div w:id="2062904450">
          <w:marLeft w:val="0"/>
          <w:marRight w:val="0"/>
          <w:marTop w:val="0"/>
          <w:marBottom w:val="0"/>
          <w:divBdr>
            <w:top w:val="none" w:sz="0" w:space="0" w:color="auto"/>
            <w:left w:val="none" w:sz="0" w:space="0" w:color="auto"/>
            <w:bottom w:val="none" w:sz="0" w:space="0" w:color="auto"/>
            <w:right w:val="none" w:sz="0" w:space="0" w:color="auto"/>
          </w:divBdr>
        </w:div>
        <w:div w:id="1392270141">
          <w:marLeft w:val="0"/>
          <w:marRight w:val="0"/>
          <w:marTop w:val="0"/>
          <w:marBottom w:val="0"/>
          <w:divBdr>
            <w:top w:val="none" w:sz="0" w:space="0" w:color="auto"/>
            <w:left w:val="none" w:sz="0" w:space="0" w:color="auto"/>
            <w:bottom w:val="none" w:sz="0" w:space="0" w:color="auto"/>
            <w:right w:val="none" w:sz="0" w:space="0" w:color="auto"/>
          </w:divBdr>
        </w:div>
        <w:div w:id="1266813997">
          <w:marLeft w:val="0"/>
          <w:marRight w:val="0"/>
          <w:marTop w:val="0"/>
          <w:marBottom w:val="0"/>
          <w:divBdr>
            <w:top w:val="none" w:sz="0" w:space="0" w:color="auto"/>
            <w:left w:val="none" w:sz="0" w:space="0" w:color="auto"/>
            <w:bottom w:val="none" w:sz="0" w:space="0" w:color="auto"/>
            <w:right w:val="none" w:sz="0" w:space="0" w:color="auto"/>
          </w:divBdr>
        </w:div>
      </w:divsChild>
    </w:div>
    <w:div w:id="790979222">
      <w:bodyDiv w:val="1"/>
      <w:marLeft w:val="0"/>
      <w:marRight w:val="0"/>
      <w:marTop w:val="0"/>
      <w:marBottom w:val="0"/>
      <w:divBdr>
        <w:top w:val="none" w:sz="0" w:space="0" w:color="auto"/>
        <w:left w:val="none" w:sz="0" w:space="0" w:color="auto"/>
        <w:bottom w:val="none" w:sz="0" w:space="0" w:color="auto"/>
        <w:right w:val="none" w:sz="0" w:space="0" w:color="auto"/>
      </w:divBdr>
    </w:div>
    <w:div w:id="869343221">
      <w:bodyDiv w:val="1"/>
      <w:marLeft w:val="0"/>
      <w:marRight w:val="0"/>
      <w:marTop w:val="0"/>
      <w:marBottom w:val="0"/>
      <w:divBdr>
        <w:top w:val="none" w:sz="0" w:space="0" w:color="auto"/>
        <w:left w:val="none" w:sz="0" w:space="0" w:color="auto"/>
        <w:bottom w:val="none" w:sz="0" w:space="0" w:color="auto"/>
        <w:right w:val="none" w:sz="0" w:space="0" w:color="auto"/>
      </w:divBdr>
    </w:div>
    <w:div w:id="1004625044">
      <w:bodyDiv w:val="1"/>
      <w:marLeft w:val="0"/>
      <w:marRight w:val="0"/>
      <w:marTop w:val="0"/>
      <w:marBottom w:val="0"/>
      <w:divBdr>
        <w:top w:val="none" w:sz="0" w:space="0" w:color="auto"/>
        <w:left w:val="none" w:sz="0" w:space="0" w:color="auto"/>
        <w:bottom w:val="none" w:sz="0" w:space="0" w:color="auto"/>
        <w:right w:val="none" w:sz="0" w:space="0" w:color="auto"/>
      </w:divBdr>
      <w:divsChild>
        <w:div w:id="2065714029">
          <w:marLeft w:val="0"/>
          <w:marRight w:val="0"/>
          <w:marTop w:val="0"/>
          <w:marBottom w:val="0"/>
          <w:divBdr>
            <w:top w:val="none" w:sz="0" w:space="0" w:color="auto"/>
            <w:left w:val="none" w:sz="0" w:space="0" w:color="auto"/>
            <w:bottom w:val="none" w:sz="0" w:space="0" w:color="auto"/>
            <w:right w:val="none" w:sz="0" w:space="0" w:color="auto"/>
          </w:divBdr>
        </w:div>
        <w:div w:id="1163856713">
          <w:marLeft w:val="0"/>
          <w:marRight w:val="0"/>
          <w:marTop w:val="0"/>
          <w:marBottom w:val="0"/>
          <w:divBdr>
            <w:top w:val="none" w:sz="0" w:space="0" w:color="auto"/>
            <w:left w:val="none" w:sz="0" w:space="0" w:color="auto"/>
            <w:bottom w:val="none" w:sz="0" w:space="0" w:color="auto"/>
            <w:right w:val="none" w:sz="0" w:space="0" w:color="auto"/>
          </w:divBdr>
        </w:div>
        <w:div w:id="1868330099">
          <w:marLeft w:val="0"/>
          <w:marRight w:val="0"/>
          <w:marTop w:val="0"/>
          <w:marBottom w:val="0"/>
          <w:divBdr>
            <w:top w:val="none" w:sz="0" w:space="0" w:color="auto"/>
            <w:left w:val="none" w:sz="0" w:space="0" w:color="auto"/>
            <w:bottom w:val="none" w:sz="0" w:space="0" w:color="auto"/>
            <w:right w:val="none" w:sz="0" w:space="0" w:color="auto"/>
          </w:divBdr>
        </w:div>
        <w:div w:id="172427118">
          <w:marLeft w:val="0"/>
          <w:marRight w:val="0"/>
          <w:marTop w:val="0"/>
          <w:marBottom w:val="0"/>
          <w:divBdr>
            <w:top w:val="none" w:sz="0" w:space="0" w:color="auto"/>
            <w:left w:val="none" w:sz="0" w:space="0" w:color="auto"/>
            <w:bottom w:val="none" w:sz="0" w:space="0" w:color="auto"/>
            <w:right w:val="none" w:sz="0" w:space="0" w:color="auto"/>
          </w:divBdr>
        </w:div>
        <w:div w:id="291133231">
          <w:marLeft w:val="0"/>
          <w:marRight w:val="0"/>
          <w:marTop w:val="0"/>
          <w:marBottom w:val="0"/>
          <w:divBdr>
            <w:top w:val="none" w:sz="0" w:space="0" w:color="auto"/>
            <w:left w:val="none" w:sz="0" w:space="0" w:color="auto"/>
            <w:bottom w:val="none" w:sz="0" w:space="0" w:color="auto"/>
            <w:right w:val="none" w:sz="0" w:space="0" w:color="auto"/>
          </w:divBdr>
        </w:div>
        <w:div w:id="1271737545">
          <w:marLeft w:val="0"/>
          <w:marRight w:val="0"/>
          <w:marTop w:val="0"/>
          <w:marBottom w:val="0"/>
          <w:divBdr>
            <w:top w:val="none" w:sz="0" w:space="0" w:color="auto"/>
            <w:left w:val="none" w:sz="0" w:space="0" w:color="auto"/>
            <w:bottom w:val="none" w:sz="0" w:space="0" w:color="auto"/>
            <w:right w:val="none" w:sz="0" w:space="0" w:color="auto"/>
          </w:divBdr>
        </w:div>
        <w:div w:id="1010765892">
          <w:marLeft w:val="0"/>
          <w:marRight w:val="0"/>
          <w:marTop w:val="0"/>
          <w:marBottom w:val="0"/>
          <w:divBdr>
            <w:top w:val="none" w:sz="0" w:space="0" w:color="auto"/>
            <w:left w:val="none" w:sz="0" w:space="0" w:color="auto"/>
            <w:bottom w:val="none" w:sz="0" w:space="0" w:color="auto"/>
            <w:right w:val="none" w:sz="0" w:space="0" w:color="auto"/>
          </w:divBdr>
        </w:div>
        <w:div w:id="404496151">
          <w:marLeft w:val="0"/>
          <w:marRight w:val="0"/>
          <w:marTop w:val="0"/>
          <w:marBottom w:val="0"/>
          <w:divBdr>
            <w:top w:val="none" w:sz="0" w:space="0" w:color="auto"/>
            <w:left w:val="none" w:sz="0" w:space="0" w:color="auto"/>
            <w:bottom w:val="none" w:sz="0" w:space="0" w:color="auto"/>
            <w:right w:val="none" w:sz="0" w:space="0" w:color="auto"/>
          </w:divBdr>
        </w:div>
        <w:div w:id="1463306990">
          <w:marLeft w:val="0"/>
          <w:marRight w:val="0"/>
          <w:marTop w:val="0"/>
          <w:marBottom w:val="0"/>
          <w:divBdr>
            <w:top w:val="none" w:sz="0" w:space="0" w:color="auto"/>
            <w:left w:val="none" w:sz="0" w:space="0" w:color="auto"/>
            <w:bottom w:val="none" w:sz="0" w:space="0" w:color="auto"/>
            <w:right w:val="none" w:sz="0" w:space="0" w:color="auto"/>
          </w:divBdr>
        </w:div>
        <w:div w:id="932125926">
          <w:marLeft w:val="0"/>
          <w:marRight w:val="0"/>
          <w:marTop w:val="0"/>
          <w:marBottom w:val="0"/>
          <w:divBdr>
            <w:top w:val="none" w:sz="0" w:space="0" w:color="auto"/>
            <w:left w:val="none" w:sz="0" w:space="0" w:color="auto"/>
            <w:bottom w:val="none" w:sz="0" w:space="0" w:color="auto"/>
            <w:right w:val="none" w:sz="0" w:space="0" w:color="auto"/>
          </w:divBdr>
        </w:div>
        <w:div w:id="1036737564">
          <w:marLeft w:val="0"/>
          <w:marRight w:val="0"/>
          <w:marTop w:val="0"/>
          <w:marBottom w:val="0"/>
          <w:divBdr>
            <w:top w:val="none" w:sz="0" w:space="0" w:color="auto"/>
            <w:left w:val="none" w:sz="0" w:space="0" w:color="auto"/>
            <w:bottom w:val="none" w:sz="0" w:space="0" w:color="auto"/>
            <w:right w:val="none" w:sz="0" w:space="0" w:color="auto"/>
          </w:divBdr>
        </w:div>
        <w:div w:id="1121654303">
          <w:marLeft w:val="0"/>
          <w:marRight w:val="0"/>
          <w:marTop w:val="0"/>
          <w:marBottom w:val="0"/>
          <w:divBdr>
            <w:top w:val="none" w:sz="0" w:space="0" w:color="auto"/>
            <w:left w:val="none" w:sz="0" w:space="0" w:color="auto"/>
            <w:bottom w:val="none" w:sz="0" w:space="0" w:color="auto"/>
            <w:right w:val="none" w:sz="0" w:space="0" w:color="auto"/>
          </w:divBdr>
        </w:div>
        <w:div w:id="753162622">
          <w:marLeft w:val="0"/>
          <w:marRight w:val="0"/>
          <w:marTop w:val="0"/>
          <w:marBottom w:val="0"/>
          <w:divBdr>
            <w:top w:val="none" w:sz="0" w:space="0" w:color="auto"/>
            <w:left w:val="none" w:sz="0" w:space="0" w:color="auto"/>
            <w:bottom w:val="none" w:sz="0" w:space="0" w:color="auto"/>
            <w:right w:val="none" w:sz="0" w:space="0" w:color="auto"/>
          </w:divBdr>
        </w:div>
        <w:div w:id="1768230724">
          <w:marLeft w:val="0"/>
          <w:marRight w:val="0"/>
          <w:marTop w:val="0"/>
          <w:marBottom w:val="0"/>
          <w:divBdr>
            <w:top w:val="none" w:sz="0" w:space="0" w:color="auto"/>
            <w:left w:val="none" w:sz="0" w:space="0" w:color="auto"/>
            <w:bottom w:val="none" w:sz="0" w:space="0" w:color="auto"/>
            <w:right w:val="none" w:sz="0" w:space="0" w:color="auto"/>
          </w:divBdr>
        </w:div>
        <w:div w:id="942764474">
          <w:marLeft w:val="0"/>
          <w:marRight w:val="0"/>
          <w:marTop w:val="0"/>
          <w:marBottom w:val="0"/>
          <w:divBdr>
            <w:top w:val="none" w:sz="0" w:space="0" w:color="auto"/>
            <w:left w:val="none" w:sz="0" w:space="0" w:color="auto"/>
            <w:bottom w:val="none" w:sz="0" w:space="0" w:color="auto"/>
            <w:right w:val="none" w:sz="0" w:space="0" w:color="auto"/>
          </w:divBdr>
        </w:div>
        <w:div w:id="231433569">
          <w:marLeft w:val="0"/>
          <w:marRight w:val="0"/>
          <w:marTop w:val="0"/>
          <w:marBottom w:val="0"/>
          <w:divBdr>
            <w:top w:val="none" w:sz="0" w:space="0" w:color="auto"/>
            <w:left w:val="none" w:sz="0" w:space="0" w:color="auto"/>
            <w:bottom w:val="none" w:sz="0" w:space="0" w:color="auto"/>
            <w:right w:val="none" w:sz="0" w:space="0" w:color="auto"/>
          </w:divBdr>
        </w:div>
        <w:div w:id="1575311543">
          <w:marLeft w:val="0"/>
          <w:marRight w:val="0"/>
          <w:marTop w:val="0"/>
          <w:marBottom w:val="0"/>
          <w:divBdr>
            <w:top w:val="none" w:sz="0" w:space="0" w:color="auto"/>
            <w:left w:val="none" w:sz="0" w:space="0" w:color="auto"/>
            <w:bottom w:val="none" w:sz="0" w:space="0" w:color="auto"/>
            <w:right w:val="none" w:sz="0" w:space="0" w:color="auto"/>
          </w:divBdr>
        </w:div>
        <w:div w:id="1994290898">
          <w:marLeft w:val="0"/>
          <w:marRight w:val="0"/>
          <w:marTop w:val="0"/>
          <w:marBottom w:val="0"/>
          <w:divBdr>
            <w:top w:val="none" w:sz="0" w:space="0" w:color="auto"/>
            <w:left w:val="none" w:sz="0" w:space="0" w:color="auto"/>
            <w:bottom w:val="none" w:sz="0" w:space="0" w:color="auto"/>
            <w:right w:val="none" w:sz="0" w:space="0" w:color="auto"/>
          </w:divBdr>
        </w:div>
        <w:div w:id="2014449421">
          <w:marLeft w:val="0"/>
          <w:marRight w:val="0"/>
          <w:marTop w:val="0"/>
          <w:marBottom w:val="0"/>
          <w:divBdr>
            <w:top w:val="none" w:sz="0" w:space="0" w:color="auto"/>
            <w:left w:val="none" w:sz="0" w:space="0" w:color="auto"/>
            <w:bottom w:val="none" w:sz="0" w:space="0" w:color="auto"/>
            <w:right w:val="none" w:sz="0" w:space="0" w:color="auto"/>
          </w:divBdr>
        </w:div>
        <w:div w:id="1747218114">
          <w:marLeft w:val="0"/>
          <w:marRight w:val="0"/>
          <w:marTop w:val="0"/>
          <w:marBottom w:val="0"/>
          <w:divBdr>
            <w:top w:val="none" w:sz="0" w:space="0" w:color="auto"/>
            <w:left w:val="none" w:sz="0" w:space="0" w:color="auto"/>
            <w:bottom w:val="none" w:sz="0" w:space="0" w:color="auto"/>
            <w:right w:val="none" w:sz="0" w:space="0" w:color="auto"/>
          </w:divBdr>
        </w:div>
        <w:div w:id="918707942">
          <w:marLeft w:val="0"/>
          <w:marRight w:val="0"/>
          <w:marTop w:val="0"/>
          <w:marBottom w:val="0"/>
          <w:divBdr>
            <w:top w:val="none" w:sz="0" w:space="0" w:color="auto"/>
            <w:left w:val="none" w:sz="0" w:space="0" w:color="auto"/>
            <w:bottom w:val="none" w:sz="0" w:space="0" w:color="auto"/>
            <w:right w:val="none" w:sz="0" w:space="0" w:color="auto"/>
          </w:divBdr>
        </w:div>
        <w:div w:id="896017292">
          <w:marLeft w:val="0"/>
          <w:marRight w:val="0"/>
          <w:marTop w:val="0"/>
          <w:marBottom w:val="0"/>
          <w:divBdr>
            <w:top w:val="none" w:sz="0" w:space="0" w:color="auto"/>
            <w:left w:val="none" w:sz="0" w:space="0" w:color="auto"/>
            <w:bottom w:val="none" w:sz="0" w:space="0" w:color="auto"/>
            <w:right w:val="none" w:sz="0" w:space="0" w:color="auto"/>
          </w:divBdr>
        </w:div>
        <w:div w:id="866479986">
          <w:marLeft w:val="0"/>
          <w:marRight w:val="0"/>
          <w:marTop w:val="0"/>
          <w:marBottom w:val="0"/>
          <w:divBdr>
            <w:top w:val="none" w:sz="0" w:space="0" w:color="auto"/>
            <w:left w:val="none" w:sz="0" w:space="0" w:color="auto"/>
            <w:bottom w:val="none" w:sz="0" w:space="0" w:color="auto"/>
            <w:right w:val="none" w:sz="0" w:space="0" w:color="auto"/>
          </w:divBdr>
        </w:div>
        <w:div w:id="444497158">
          <w:marLeft w:val="0"/>
          <w:marRight w:val="0"/>
          <w:marTop w:val="0"/>
          <w:marBottom w:val="0"/>
          <w:divBdr>
            <w:top w:val="none" w:sz="0" w:space="0" w:color="auto"/>
            <w:left w:val="none" w:sz="0" w:space="0" w:color="auto"/>
            <w:bottom w:val="none" w:sz="0" w:space="0" w:color="auto"/>
            <w:right w:val="none" w:sz="0" w:space="0" w:color="auto"/>
          </w:divBdr>
        </w:div>
        <w:div w:id="1850829711">
          <w:marLeft w:val="0"/>
          <w:marRight w:val="0"/>
          <w:marTop w:val="0"/>
          <w:marBottom w:val="0"/>
          <w:divBdr>
            <w:top w:val="none" w:sz="0" w:space="0" w:color="auto"/>
            <w:left w:val="none" w:sz="0" w:space="0" w:color="auto"/>
            <w:bottom w:val="none" w:sz="0" w:space="0" w:color="auto"/>
            <w:right w:val="none" w:sz="0" w:space="0" w:color="auto"/>
          </w:divBdr>
        </w:div>
        <w:div w:id="1982342717">
          <w:marLeft w:val="0"/>
          <w:marRight w:val="0"/>
          <w:marTop w:val="0"/>
          <w:marBottom w:val="0"/>
          <w:divBdr>
            <w:top w:val="none" w:sz="0" w:space="0" w:color="auto"/>
            <w:left w:val="none" w:sz="0" w:space="0" w:color="auto"/>
            <w:bottom w:val="none" w:sz="0" w:space="0" w:color="auto"/>
            <w:right w:val="none" w:sz="0" w:space="0" w:color="auto"/>
          </w:divBdr>
        </w:div>
        <w:div w:id="2051805427">
          <w:marLeft w:val="0"/>
          <w:marRight w:val="0"/>
          <w:marTop w:val="0"/>
          <w:marBottom w:val="0"/>
          <w:divBdr>
            <w:top w:val="none" w:sz="0" w:space="0" w:color="auto"/>
            <w:left w:val="none" w:sz="0" w:space="0" w:color="auto"/>
            <w:bottom w:val="none" w:sz="0" w:space="0" w:color="auto"/>
            <w:right w:val="none" w:sz="0" w:space="0" w:color="auto"/>
          </w:divBdr>
        </w:div>
        <w:div w:id="1424953224">
          <w:marLeft w:val="0"/>
          <w:marRight w:val="0"/>
          <w:marTop w:val="0"/>
          <w:marBottom w:val="0"/>
          <w:divBdr>
            <w:top w:val="none" w:sz="0" w:space="0" w:color="auto"/>
            <w:left w:val="none" w:sz="0" w:space="0" w:color="auto"/>
            <w:bottom w:val="none" w:sz="0" w:space="0" w:color="auto"/>
            <w:right w:val="none" w:sz="0" w:space="0" w:color="auto"/>
          </w:divBdr>
        </w:div>
        <w:div w:id="1879004298">
          <w:marLeft w:val="0"/>
          <w:marRight w:val="0"/>
          <w:marTop w:val="0"/>
          <w:marBottom w:val="0"/>
          <w:divBdr>
            <w:top w:val="none" w:sz="0" w:space="0" w:color="auto"/>
            <w:left w:val="none" w:sz="0" w:space="0" w:color="auto"/>
            <w:bottom w:val="none" w:sz="0" w:space="0" w:color="auto"/>
            <w:right w:val="none" w:sz="0" w:space="0" w:color="auto"/>
          </w:divBdr>
        </w:div>
        <w:div w:id="1631204604">
          <w:marLeft w:val="0"/>
          <w:marRight w:val="0"/>
          <w:marTop w:val="0"/>
          <w:marBottom w:val="0"/>
          <w:divBdr>
            <w:top w:val="none" w:sz="0" w:space="0" w:color="auto"/>
            <w:left w:val="none" w:sz="0" w:space="0" w:color="auto"/>
            <w:bottom w:val="none" w:sz="0" w:space="0" w:color="auto"/>
            <w:right w:val="none" w:sz="0" w:space="0" w:color="auto"/>
          </w:divBdr>
        </w:div>
        <w:div w:id="832526978">
          <w:marLeft w:val="0"/>
          <w:marRight w:val="0"/>
          <w:marTop w:val="0"/>
          <w:marBottom w:val="0"/>
          <w:divBdr>
            <w:top w:val="none" w:sz="0" w:space="0" w:color="auto"/>
            <w:left w:val="none" w:sz="0" w:space="0" w:color="auto"/>
            <w:bottom w:val="none" w:sz="0" w:space="0" w:color="auto"/>
            <w:right w:val="none" w:sz="0" w:space="0" w:color="auto"/>
          </w:divBdr>
        </w:div>
        <w:div w:id="1313944803">
          <w:marLeft w:val="0"/>
          <w:marRight w:val="0"/>
          <w:marTop w:val="0"/>
          <w:marBottom w:val="0"/>
          <w:divBdr>
            <w:top w:val="none" w:sz="0" w:space="0" w:color="auto"/>
            <w:left w:val="none" w:sz="0" w:space="0" w:color="auto"/>
            <w:bottom w:val="none" w:sz="0" w:space="0" w:color="auto"/>
            <w:right w:val="none" w:sz="0" w:space="0" w:color="auto"/>
          </w:divBdr>
        </w:div>
        <w:div w:id="230120249">
          <w:marLeft w:val="0"/>
          <w:marRight w:val="0"/>
          <w:marTop w:val="0"/>
          <w:marBottom w:val="0"/>
          <w:divBdr>
            <w:top w:val="none" w:sz="0" w:space="0" w:color="auto"/>
            <w:left w:val="none" w:sz="0" w:space="0" w:color="auto"/>
            <w:bottom w:val="none" w:sz="0" w:space="0" w:color="auto"/>
            <w:right w:val="none" w:sz="0" w:space="0" w:color="auto"/>
          </w:divBdr>
        </w:div>
        <w:div w:id="941911939">
          <w:marLeft w:val="0"/>
          <w:marRight w:val="0"/>
          <w:marTop w:val="0"/>
          <w:marBottom w:val="0"/>
          <w:divBdr>
            <w:top w:val="none" w:sz="0" w:space="0" w:color="auto"/>
            <w:left w:val="none" w:sz="0" w:space="0" w:color="auto"/>
            <w:bottom w:val="none" w:sz="0" w:space="0" w:color="auto"/>
            <w:right w:val="none" w:sz="0" w:space="0" w:color="auto"/>
          </w:divBdr>
        </w:div>
        <w:div w:id="808670360">
          <w:marLeft w:val="0"/>
          <w:marRight w:val="0"/>
          <w:marTop w:val="0"/>
          <w:marBottom w:val="0"/>
          <w:divBdr>
            <w:top w:val="none" w:sz="0" w:space="0" w:color="auto"/>
            <w:left w:val="none" w:sz="0" w:space="0" w:color="auto"/>
            <w:bottom w:val="none" w:sz="0" w:space="0" w:color="auto"/>
            <w:right w:val="none" w:sz="0" w:space="0" w:color="auto"/>
          </w:divBdr>
        </w:div>
        <w:div w:id="2054768016">
          <w:marLeft w:val="0"/>
          <w:marRight w:val="0"/>
          <w:marTop w:val="0"/>
          <w:marBottom w:val="0"/>
          <w:divBdr>
            <w:top w:val="none" w:sz="0" w:space="0" w:color="auto"/>
            <w:left w:val="none" w:sz="0" w:space="0" w:color="auto"/>
            <w:bottom w:val="none" w:sz="0" w:space="0" w:color="auto"/>
            <w:right w:val="none" w:sz="0" w:space="0" w:color="auto"/>
          </w:divBdr>
        </w:div>
        <w:div w:id="1199275191">
          <w:marLeft w:val="0"/>
          <w:marRight w:val="0"/>
          <w:marTop w:val="0"/>
          <w:marBottom w:val="0"/>
          <w:divBdr>
            <w:top w:val="none" w:sz="0" w:space="0" w:color="auto"/>
            <w:left w:val="none" w:sz="0" w:space="0" w:color="auto"/>
            <w:bottom w:val="none" w:sz="0" w:space="0" w:color="auto"/>
            <w:right w:val="none" w:sz="0" w:space="0" w:color="auto"/>
          </w:divBdr>
        </w:div>
        <w:div w:id="681980511">
          <w:marLeft w:val="0"/>
          <w:marRight w:val="0"/>
          <w:marTop w:val="0"/>
          <w:marBottom w:val="0"/>
          <w:divBdr>
            <w:top w:val="none" w:sz="0" w:space="0" w:color="auto"/>
            <w:left w:val="none" w:sz="0" w:space="0" w:color="auto"/>
            <w:bottom w:val="none" w:sz="0" w:space="0" w:color="auto"/>
            <w:right w:val="none" w:sz="0" w:space="0" w:color="auto"/>
          </w:divBdr>
        </w:div>
        <w:div w:id="37316988">
          <w:marLeft w:val="0"/>
          <w:marRight w:val="0"/>
          <w:marTop w:val="0"/>
          <w:marBottom w:val="0"/>
          <w:divBdr>
            <w:top w:val="none" w:sz="0" w:space="0" w:color="auto"/>
            <w:left w:val="none" w:sz="0" w:space="0" w:color="auto"/>
            <w:bottom w:val="none" w:sz="0" w:space="0" w:color="auto"/>
            <w:right w:val="none" w:sz="0" w:space="0" w:color="auto"/>
          </w:divBdr>
        </w:div>
        <w:div w:id="1335717197">
          <w:marLeft w:val="0"/>
          <w:marRight w:val="0"/>
          <w:marTop w:val="0"/>
          <w:marBottom w:val="0"/>
          <w:divBdr>
            <w:top w:val="none" w:sz="0" w:space="0" w:color="auto"/>
            <w:left w:val="none" w:sz="0" w:space="0" w:color="auto"/>
            <w:bottom w:val="none" w:sz="0" w:space="0" w:color="auto"/>
            <w:right w:val="none" w:sz="0" w:space="0" w:color="auto"/>
          </w:divBdr>
        </w:div>
        <w:div w:id="1063526406">
          <w:marLeft w:val="0"/>
          <w:marRight w:val="0"/>
          <w:marTop w:val="0"/>
          <w:marBottom w:val="0"/>
          <w:divBdr>
            <w:top w:val="none" w:sz="0" w:space="0" w:color="auto"/>
            <w:left w:val="none" w:sz="0" w:space="0" w:color="auto"/>
            <w:bottom w:val="none" w:sz="0" w:space="0" w:color="auto"/>
            <w:right w:val="none" w:sz="0" w:space="0" w:color="auto"/>
          </w:divBdr>
        </w:div>
        <w:div w:id="442386878">
          <w:marLeft w:val="0"/>
          <w:marRight w:val="0"/>
          <w:marTop w:val="0"/>
          <w:marBottom w:val="0"/>
          <w:divBdr>
            <w:top w:val="none" w:sz="0" w:space="0" w:color="auto"/>
            <w:left w:val="none" w:sz="0" w:space="0" w:color="auto"/>
            <w:bottom w:val="none" w:sz="0" w:space="0" w:color="auto"/>
            <w:right w:val="none" w:sz="0" w:space="0" w:color="auto"/>
          </w:divBdr>
        </w:div>
        <w:div w:id="148862357">
          <w:marLeft w:val="0"/>
          <w:marRight w:val="0"/>
          <w:marTop w:val="0"/>
          <w:marBottom w:val="0"/>
          <w:divBdr>
            <w:top w:val="none" w:sz="0" w:space="0" w:color="auto"/>
            <w:left w:val="none" w:sz="0" w:space="0" w:color="auto"/>
            <w:bottom w:val="none" w:sz="0" w:space="0" w:color="auto"/>
            <w:right w:val="none" w:sz="0" w:space="0" w:color="auto"/>
          </w:divBdr>
        </w:div>
        <w:div w:id="106655476">
          <w:marLeft w:val="0"/>
          <w:marRight w:val="0"/>
          <w:marTop w:val="0"/>
          <w:marBottom w:val="0"/>
          <w:divBdr>
            <w:top w:val="none" w:sz="0" w:space="0" w:color="auto"/>
            <w:left w:val="none" w:sz="0" w:space="0" w:color="auto"/>
            <w:bottom w:val="none" w:sz="0" w:space="0" w:color="auto"/>
            <w:right w:val="none" w:sz="0" w:space="0" w:color="auto"/>
          </w:divBdr>
        </w:div>
        <w:div w:id="973943465">
          <w:marLeft w:val="0"/>
          <w:marRight w:val="0"/>
          <w:marTop w:val="0"/>
          <w:marBottom w:val="0"/>
          <w:divBdr>
            <w:top w:val="none" w:sz="0" w:space="0" w:color="auto"/>
            <w:left w:val="none" w:sz="0" w:space="0" w:color="auto"/>
            <w:bottom w:val="none" w:sz="0" w:space="0" w:color="auto"/>
            <w:right w:val="none" w:sz="0" w:space="0" w:color="auto"/>
          </w:divBdr>
        </w:div>
        <w:div w:id="141116629">
          <w:marLeft w:val="0"/>
          <w:marRight w:val="0"/>
          <w:marTop w:val="0"/>
          <w:marBottom w:val="0"/>
          <w:divBdr>
            <w:top w:val="none" w:sz="0" w:space="0" w:color="auto"/>
            <w:left w:val="none" w:sz="0" w:space="0" w:color="auto"/>
            <w:bottom w:val="none" w:sz="0" w:space="0" w:color="auto"/>
            <w:right w:val="none" w:sz="0" w:space="0" w:color="auto"/>
          </w:divBdr>
        </w:div>
        <w:div w:id="1105736350">
          <w:marLeft w:val="0"/>
          <w:marRight w:val="0"/>
          <w:marTop w:val="0"/>
          <w:marBottom w:val="0"/>
          <w:divBdr>
            <w:top w:val="none" w:sz="0" w:space="0" w:color="auto"/>
            <w:left w:val="none" w:sz="0" w:space="0" w:color="auto"/>
            <w:bottom w:val="none" w:sz="0" w:space="0" w:color="auto"/>
            <w:right w:val="none" w:sz="0" w:space="0" w:color="auto"/>
          </w:divBdr>
        </w:div>
        <w:div w:id="1913999355">
          <w:marLeft w:val="0"/>
          <w:marRight w:val="0"/>
          <w:marTop w:val="0"/>
          <w:marBottom w:val="0"/>
          <w:divBdr>
            <w:top w:val="none" w:sz="0" w:space="0" w:color="auto"/>
            <w:left w:val="none" w:sz="0" w:space="0" w:color="auto"/>
            <w:bottom w:val="none" w:sz="0" w:space="0" w:color="auto"/>
            <w:right w:val="none" w:sz="0" w:space="0" w:color="auto"/>
          </w:divBdr>
        </w:div>
        <w:div w:id="1994143343">
          <w:marLeft w:val="0"/>
          <w:marRight w:val="0"/>
          <w:marTop w:val="0"/>
          <w:marBottom w:val="0"/>
          <w:divBdr>
            <w:top w:val="none" w:sz="0" w:space="0" w:color="auto"/>
            <w:left w:val="none" w:sz="0" w:space="0" w:color="auto"/>
            <w:bottom w:val="none" w:sz="0" w:space="0" w:color="auto"/>
            <w:right w:val="none" w:sz="0" w:space="0" w:color="auto"/>
          </w:divBdr>
        </w:div>
        <w:div w:id="1324311643">
          <w:marLeft w:val="0"/>
          <w:marRight w:val="0"/>
          <w:marTop w:val="0"/>
          <w:marBottom w:val="0"/>
          <w:divBdr>
            <w:top w:val="none" w:sz="0" w:space="0" w:color="auto"/>
            <w:left w:val="none" w:sz="0" w:space="0" w:color="auto"/>
            <w:bottom w:val="none" w:sz="0" w:space="0" w:color="auto"/>
            <w:right w:val="none" w:sz="0" w:space="0" w:color="auto"/>
          </w:divBdr>
        </w:div>
        <w:div w:id="211578799">
          <w:marLeft w:val="0"/>
          <w:marRight w:val="0"/>
          <w:marTop w:val="0"/>
          <w:marBottom w:val="0"/>
          <w:divBdr>
            <w:top w:val="none" w:sz="0" w:space="0" w:color="auto"/>
            <w:left w:val="none" w:sz="0" w:space="0" w:color="auto"/>
            <w:bottom w:val="none" w:sz="0" w:space="0" w:color="auto"/>
            <w:right w:val="none" w:sz="0" w:space="0" w:color="auto"/>
          </w:divBdr>
        </w:div>
        <w:div w:id="655888120">
          <w:marLeft w:val="0"/>
          <w:marRight w:val="0"/>
          <w:marTop w:val="0"/>
          <w:marBottom w:val="0"/>
          <w:divBdr>
            <w:top w:val="none" w:sz="0" w:space="0" w:color="auto"/>
            <w:left w:val="none" w:sz="0" w:space="0" w:color="auto"/>
            <w:bottom w:val="none" w:sz="0" w:space="0" w:color="auto"/>
            <w:right w:val="none" w:sz="0" w:space="0" w:color="auto"/>
          </w:divBdr>
        </w:div>
        <w:div w:id="1001464435">
          <w:marLeft w:val="0"/>
          <w:marRight w:val="0"/>
          <w:marTop w:val="0"/>
          <w:marBottom w:val="0"/>
          <w:divBdr>
            <w:top w:val="none" w:sz="0" w:space="0" w:color="auto"/>
            <w:left w:val="none" w:sz="0" w:space="0" w:color="auto"/>
            <w:bottom w:val="none" w:sz="0" w:space="0" w:color="auto"/>
            <w:right w:val="none" w:sz="0" w:space="0" w:color="auto"/>
          </w:divBdr>
        </w:div>
        <w:div w:id="586158269">
          <w:marLeft w:val="0"/>
          <w:marRight w:val="0"/>
          <w:marTop w:val="0"/>
          <w:marBottom w:val="0"/>
          <w:divBdr>
            <w:top w:val="none" w:sz="0" w:space="0" w:color="auto"/>
            <w:left w:val="none" w:sz="0" w:space="0" w:color="auto"/>
            <w:bottom w:val="none" w:sz="0" w:space="0" w:color="auto"/>
            <w:right w:val="none" w:sz="0" w:space="0" w:color="auto"/>
          </w:divBdr>
        </w:div>
        <w:div w:id="703944139">
          <w:marLeft w:val="0"/>
          <w:marRight w:val="0"/>
          <w:marTop w:val="0"/>
          <w:marBottom w:val="0"/>
          <w:divBdr>
            <w:top w:val="none" w:sz="0" w:space="0" w:color="auto"/>
            <w:left w:val="none" w:sz="0" w:space="0" w:color="auto"/>
            <w:bottom w:val="none" w:sz="0" w:space="0" w:color="auto"/>
            <w:right w:val="none" w:sz="0" w:space="0" w:color="auto"/>
          </w:divBdr>
        </w:div>
        <w:div w:id="1878616615">
          <w:marLeft w:val="0"/>
          <w:marRight w:val="0"/>
          <w:marTop w:val="0"/>
          <w:marBottom w:val="0"/>
          <w:divBdr>
            <w:top w:val="none" w:sz="0" w:space="0" w:color="auto"/>
            <w:left w:val="none" w:sz="0" w:space="0" w:color="auto"/>
            <w:bottom w:val="none" w:sz="0" w:space="0" w:color="auto"/>
            <w:right w:val="none" w:sz="0" w:space="0" w:color="auto"/>
          </w:divBdr>
        </w:div>
        <w:div w:id="151219483">
          <w:marLeft w:val="0"/>
          <w:marRight w:val="0"/>
          <w:marTop w:val="0"/>
          <w:marBottom w:val="0"/>
          <w:divBdr>
            <w:top w:val="none" w:sz="0" w:space="0" w:color="auto"/>
            <w:left w:val="none" w:sz="0" w:space="0" w:color="auto"/>
            <w:bottom w:val="none" w:sz="0" w:space="0" w:color="auto"/>
            <w:right w:val="none" w:sz="0" w:space="0" w:color="auto"/>
          </w:divBdr>
        </w:div>
        <w:div w:id="1603145891">
          <w:marLeft w:val="0"/>
          <w:marRight w:val="0"/>
          <w:marTop w:val="0"/>
          <w:marBottom w:val="0"/>
          <w:divBdr>
            <w:top w:val="none" w:sz="0" w:space="0" w:color="auto"/>
            <w:left w:val="none" w:sz="0" w:space="0" w:color="auto"/>
            <w:bottom w:val="none" w:sz="0" w:space="0" w:color="auto"/>
            <w:right w:val="none" w:sz="0" w:space="0" w:color="auto"/>
          </w:divBdr>
        </w:div>
        <w:div w:id="1289429090">
          <w:marLeft w:val="0"/>
          <w:marRight w:val="0"/>
          <w:marTop w:val="0"/>
          <w:marBottom w:val="0"/>
          <w:divBdr>
            <w:top w:val="none" w:sz="0" w:space="0" w:color="auto"/>
            <w:left w:val="none" w:sz="0" w:space="0" w:color="auto"/>
            <w:bottom w:val="none" w:sz="0" w:space="0" w:color="auto"/>
            <w:right w:val="none" w:sz="0" w:space="0" w:color="auto"/>
          </w:divBdr>
        </w:div>
        <w:div w:id="1821844172">
          <w:marLeft w:val="0"/>
          <w:marRight w:val="0"/>
          <w:marTop w:val="0"/>
          <w:marBottom w:val="0"/>
          <w:divBdr>
            <w:top w:val="none" w:sz="0" w:space="0" w:color="auto"/>
            <w:left w:val="none" w:sz="0" w:space="0" w:color="auto"/>
            <w:bottom w:val="none" w:sz="0" w:space="0" w:color="auto"/>
            <w:right w:val="none" w:sz="0" w:space="0" w:color="auto"/>
          </w:divBdr>
        </w:div>
        <w:div w:id="258177450">
          <w:marLeft w:val="0"/>
          <w:marRight w:val="0"/>
          <w:marTop w:val="0"/>
          <w:marBottom w:val="0"/>
          <w:divBdr>
            <w:top w:val="none" w:sz="0" w:space="0" w:color="auto"/>
            <w:left w:val="none" w:sz="0" w:space="0" w:color="auto"/>
            <w:bottom w:val="none" w:sz="0" w:space="0" w:color="auto"/>
            <w:right w:val="none" w:sz="0" w:space="0" w:color="auto"/>
          </w:divBdr>
        </w:div>
        <w:div w:id="771239244">
          <w:marLeft w:val="0"/>
          <w:marRight w:val="0"/>
          <w:marTop w:val="0"/>
          <w:marBottom w:val="0"/>
          <w:divBdr>
            <w:top w:val="none" w:sz="0" w:space="0" w:color="auto"/>
            <w:left w:val="none" w:sz="0" w:space="0" w:color="auto"/>
            <w:bottom w:val="none" w:sz="0" w:space="0" w:color="auto"/>
            <w:right w:val="none" w:sz="0" w:space="0" w:color="auto"/>
          </w:divBdr>
        </w:div>
        <w:div w:id="1079908484">
          <w:marLeft w:val="0"/>
          <w:marRight w:val="0"/>
          <w:marTop w:val="0"/>
          <w:marBottom w:val="0"/>
          <w:divBdr>
            <w:top w:val="none" w:sz="0" w:space="0" w:color="auto"/>
            <w:left w:val="none" w:sz="0" w:space="0" w:color="auto"/>
            <w:bottom w:val="none" w:sz="0" w:space="0" w:color="auto"/>
            <w:right w:val="none" w:sz="0" w:space="0" w:color="auto"/>
          </w:divBdr>
        </w:div>
        <w:div w:id="503935157">
          <w:marLeft w:val="0"/>
          <w:marRight w:val="0"/>
          <w:marTop w:val="0"/>
          <w:marBottom w:val="0"/>
          <w:divBdr>
            <w:top w:val="none" w:sz="0" w:space="0" w:color="auto"/>
            <w:left w:val="none" w:sz="0" w:space="0" w:color="auto"/>
            <w:bottom w:val="none" w:sz="0" w:space="0" w:color="auto"/>
            <w:right w:val="none" w:sz="0" w:space="0" w:color="auto"/>
          </w:divBdr>
        </w:div>
        <w:div w:id="1861510324">
          <w:marLeft w:val="0"/>
          <w:marRight w:val="0"/>
          <w:marTop w:val="0"/>
          <w:marBottom w:val="0"/>
          <w:divBdr>
            <w:top w:val="none" w:sz="0" w:space="0" w:color="auto"/>
            <w:left w:val="none" w:sz="0" w:space="0" w:color="auto"/>
            <w:bottom w:val="none" w:sz="0" w:space="0" w:color="auto"/>
            <w:right w:val="none" w:sz="0" w:space="0" w:color="auto"/>
          </w:divBdr>
        </w:div>
        <w:div w:id="1891530126">
          <w:marLeft w:val="0"/>
          <w:marRight w:val="0"/>
          <w:marTop w:val="0"/>
          <w:marBottom w:val="0"/>
          <w:divBdr>
            <w:top w:val="none" w:sz="0" w:space="0" w:color="auto"/>
            <w:left w:val="none" w:sz="0" w:space="0" w:color="auto"/>
            <w:bottom w:val="none" w:sz="0" w:space="0" w:color="auto"/>
            <w:right w:val="none" w:sz="0" w:space="0" w:color="auto"/>
          </w:divBdr>
        </w:div>
        <w:div w:id="2087654347">
          <w:marLeft w:val="0"/>
          <w:marRight w:val="0"/>
          <w:marTop w:val="0"/>
          <w:marBottom w:val="0"/>
          <w:divBdr>
            <w:top w:val="none" w:sz="0" w:space="0" w:color="auto"/>
            <w:left w:val="none" w:sz="0" w:space="0" w:color="auto"/>
            <w:bottom w:val="none" w:sz="0" w:space="0" w:color="auto"/>
            <w:right w:val="none" w:sz="0" w:space="0" w:color="auto"/>
          </w:divBdr>
        </w:div>
        <w:div w:id="1936476129">
          <w:marLeft w:val="0"/>
          <w:marRight w:val="0"/>
          <w:marTop w:val="0"/>
          <w:marBottom w:val="0"/>
          <w:divBdr>
            <w:top w:val="none" w:sz="0" w:space="0" w:color="auto"/>
            <w:left w:val="none" w:sz="0" w:space="0" w:color="auto"/>
            <w:bottom w:val="none" w:sz="0" w:space="0" w:color="auto"/>
            <w:right w:val="none" w:sz="0" w:space="0" w:color="auto"/>
          </w:divBdr>
        </w:div>
        <w:div w:id="643509357">
          <w:marLeft w:val="0"/>
          <w:marRight w:val="0"/>
          <w:marTop w:val="0"/>
          <w:marBottom w:val="0"/>
          <w:divBdr>
            <w:top w:val="none" w:sz="0" w:space="0" w:color="auto"/>
            <w:left w:val="none" w:sz="0" w:space="0" w:color="auto"/>
            <w:bottom w:val="none" w:sz="0" w:space="0" w:color="auto"/>
            <w:right w:val="none" w:sz="0" w:space="0" w:color="auto"/>
          </w:divBdr>
        </w:div>
        <w:div w:id="1855723447">
          <w:marLeft w:val="0"/>
          <w:marRight w:val="0"/>
          <w:marTop w:val="0"/>
          <w:marBottom w:val="0"/>
          <w:divBdr>
            <w:top w:val="none" w:sz="0" w:space="0" w:color="auto"/>
            <w:left w:val="none" w:sz="0" w:space="0" w:color="auto"/>
            <w:bottom w:val="none" w:sz="0" w:space="0" w:color="auto"/>
            <w:right w:val="none" w:sz="0" w:space="0" w:color="auto"/>
          </w:divBdr>
        </w:div>
        <w:div w:id="1140733285">
          <w:marLeft w:val="0"/>
          <w:marRight w:val="0"/>
          <w:marTop w:val="0"/>
          <w:marBottom w:val="0"/>
          <w:divBdr>
            <w:top w:val="none" w:sz="0" w:space="0" w:color="auto"/>
            <w:left w:val="none" w:sz="0" w:space="0" w:color="auto"/>
            <w:bottom w:val="none" w:sz="0" w:space="0" w:color="auto"/>
            <w:right w:val="none" w:sz="0" w:space="0" w:color="auto"/>
          </w:divBdr>
        </w:div>
        <w:div w:id="1898859880">
          <w:marLeft w:val="0"/>
          <w:marRight w:val="0"/>
          <w:marTop w:val="0"/>
          <w:marBottom w:val="0"/>
          <w:divBdr>
            <w:top w:val="none" w:sz="0" w:space="0" w:color="auto"/>
            <w:left w:val="none" w:sz="0" w:space="0" w:color="auto"/>
            <w:bottom w:val="none" w:sz="0" w:space="0" w:color="auto"/>
            <w:right w:val="none" w:sz="0" w:space="0" w:color="auto"/>
          </w:divBdr>
        </w:div>
        <w:div w:id="450977347">
          <w:marLeft w:val="0"/>
          <w:marRight w:val="0"/>
          <w:marTop w:val="0"/>
          <w:marBottom w:val="0"/>
          <w:divBdr>
            <w:top w:val="none" w:sz="0" w:space="0" w:color="auto"/>
            <w:left w:val="none" w:sz="0" w:space="0" w:color="auto"/>
            <w:bottom w:val="none" w:sz="0" w:space="0" w:color="auto"/>
            <w:right w:val="none" w:sz="0" w:space="0" w:color="auto"/>
          </w:divBdr>
        </w:div>
        <w:div w:id="1636058981">
          <w:marLeft w:val="0"/>
          <w:marRight w:val="0"/>
          <w:marTop w:val="0"/>
          <w:marBottom w:val="0"/>
          <w:divBdr>
            <w:top w:val="none" w:sz="0" w:space="0" w:color="auto"/>
            <w:left w:val="none" w:sz="0" w:space="0" w:color="auto"/>
            <w:bottom w:val="none" w:sz="0" w:space="0" w:color="auto"/>
            <w:right w:val="none" w:sz="0" w:space="0" w:color="auto"/>
          </w:divBdr>
        </w:div>
        <w:div w:id="502596895">
          <w:marLeft w:val="0"/>
          <w:marRight w:val="0"/>
          <w:marTop w:val="0"/>
          <w:marBottom w:val="0"/>
          <w:divBdr>
            <w:top w:val="none" w:sz="0" w:space="0" w:color="auto"/>
            <w:left w:val="none" w:sz="0" w:space="0" w:color="auto"/>
            <w:bottom w:val="none" w:sz="0" w:space="0" w:color="auto"/>
            <w:right w:val="none" w:sz="0" w:space="0" w:color="auto"/>
          </w:divBdr>
        </w:div>
        <w:div w:id="2012951017">
          <w:marLeft w:val="0"/>
          <w:marRight w:val="0"/>
          <w:marTop w:val="0"/>
          <w:marBottom w:val="0"/>
          <w:divBdr>
            <w:top w:val="none" w:sz="0" w:space="0" w:color="auto"/>
            <w:left w:val="none" w:sz="0" w:space="0" w:color="auto"/>
            <w:bottom w:val="none" w:sz="0" w:space="0" w:color="auto"/>
            <w:right w:val="none" w:sz="0" w:space="0" w:color="auto"/>
          </w:divBdr>
        </w:div>
        <w:div w:id="1466243391">
          <w:marLeft w:val="0"/>
          <w:marRight w:val="0"/>
          <w:marTop w:val="0"/>
          <w:marBottom w:val="0"/>
          <w:divBdr>
            <w:top w:val="none" w:sz="0" w:space="0" w:color="auto"/>
            <w:left w:val="none" w:sz="0" w:space="0" w:color="auto"/>
            <w:bottom w:val="none" w:sz="0" w:space="0" w:color="auto"/>
            <w:right w:val="none" w:sz="0" w:space="0" w:color="auto"/>
          </w:divBdr>
        </w:div>
        <w:div w:id="126827286">
          <w:marLeft w:val="0"/>
          <w:marRight w:val="0"/>
          <w:marTop w:val="0"/>
          <w:marBottom w:val="0"/>
          <w:divBdr>
            <w:top w:val="none" w:sz="0" w:space="0" w:color="auto"/>
            <w:left w:val="none" w:sz="0" w:space="0" w:color="auto"/>
            <w:bottom w:val="none" w:sz="0" w:space="0" w:color="auto"/>
            <w:right w:val="none" w:sz="0" w:space="0" w:color="auto"/>
          </w:divBdr>
        </w:div>
        <w:div w:id="1698308944">
          <w:marLeft w:val="0"/>
          <w:marRight w:val="0"/>
          <w:marTop w:val="0"/>
          <w:marBottom w:val="0"/>
          <w:divBdr>
            <w:top w:val="none" w:sz="0" w:space="0" w:color="auto"/>
            <w:left w:val="none" w:sz="0" w:space="0" w:color="auto"/>
            <w:bottom w:val="none" w:sz="0" w:space="0" w:color="auto"/>
            <w:right w:val="none" w:sz="0" w:space="0" w:color="auto"/>
          </w:divBdr>
        </w:div>
        <w:div w:id="973869454">
          <w:marLeft w:val="0"/>
          <w:marRight w:val="0"/>
          <w:marTop w:val="0"/>
          <w:marBottom w:val="0"/>
          <w:divBdr>
            <w:top w:val="none" w:sz="0" w:space="0" w:color="auto"/>
            <w:left w:val="none" w:sz="0" w:space="0" w:color="auto"/>
            <w:bottom w:val="none" w:sz="0" w:space="0" w:color="auto"/>
            <w:right w:val="none" w:sz="0" w:space="0" w:color="auto"/>
          </w:divBdr>
        </w:div>
        <w:div w:id="306907219">
          <w:marLeft w:val="0"/>
          <w:marRight w:val="0"/>
          <w:marTop w:val="0"/>
          <w:marBottom w:val="0"/>
          <w:divBdr>
            <w:top w:val="none" w:sz="0" w:space="0" w:color="auto"/>
            <w:left w:val="none" w:sz="0" w:space="0" w:color="auto"/>
            <w:bottom w:val="none" w:sz="0" w:space="0" w:color="auto"/>
            <w:right w:val="none" w:sz="0" w:space="0" w:color="auto"/>
          </w:divBdr>
        </w:div>
        <w:div w:id="1434128769">
          <w:marLeft w:val="0"/>
          <w:marRight w:val="0"/>
          <w:marTop w:val="0"/>
          <w:marBottom w:val="0"/>
          <w:divBdr>
            <w:top w:val="none" w:sz="0" w:space="0" w:color="auto"/>
            <w:left w:val="none" w:sz="0" w:space="0" w:color="auto"/>
            <w:bottom w:val="none" w:sz="0" w:space="0" w:color="auto"/>
            <w:right w:val="none" w:sz="0" w:space="0" w:color="auto"/>
          </w:divBdr>
        </w:div>
        <w:div w:id="302932852">
          <w:marLeft w:val="0"/>
          <w:marRight w:val="0"/>
          <w:marTop w:val="0"/>
          <w:marBottom w:val="0"/>
          <w:divBdr>
            <w:top w:val="none" w:sz="0" w:space="0" w:color="auto"/>
            <w:left w:val="none" w:sz="0" w:space="0" w:color="auto"/>
            <w:bottom w:val="none" w:sz="0" w:space="0" w:color="auto"/>
            <w:right w:val="none" w:sz="0" w:space="0" w:color="auto"/>
          </w:divBdr>
        </w:div>
      </w:divsChild>
    </w:div>
    <w:div w:id="1043752574">
      <w:bodyDiv w:val="1"/>
      <w:marLeft w:val="0"/>
      <w:marRight w:val="0"/>
      <w:marTop w:val="0"/>
      <w:marBottom w:val="0"/>
      <w:divBdr>
        <w:top w:val="none" w:sz="0" w:space="0" w:color="auto"/>
        <w:left w:val="none" w:sz="0" w:space="0" w:color="auto"/>
        <w:bottom w:val="none" w:sz="0" w:space="0" w:color="auto"/>
        <w:right w:val="none" w:sz="0" w:space="0" w:color="auto"/>
      </w:divBdr>
    </w:div>
    <w:div w:id="1044911534">
      <w:bodyDiv w:val="1"/>
      <w:marLeft w:val="0"/>
      <w:marRight w:val="0"/>
      <w:marTop w:val="0"/>
      <w:marBottom w:val="0"/>
      <w:divBdr>
        <w:top w:val="none" w:sz="0" w:space="0" w:color="auto"/>
        <w:left w:val="none" w:sz="0" w:space="0" w:color="auto"/>
        <w:bottom w:val="none" w:sz="0" w:space="0" w:color="auto"/>
        <w:right w:val="none" w:sz="0" w:space="0" w:color="auto"/>
      </w:divBdr>
    </w:div>
    <w:div w:id="1113329416">
      <w:bodyDiv w:val="1"/>
      <w:marLeft w:val="0"/>
      <w:marRight w:val="0"/>
      <w:marTop w:val="0"/>
      <w:marBottom w:val="0"/>
      <w:divBdr>
        <w:top w:val="none" w:sz="0" w:space="0" w:color="auto"/>
        <w:left w:val="none" w:sz="0" w:space="0" w:color="auto"/>
        <w:bottom w:val="none" w:sz="0" w:space="0" w:color="auto"/>
        <w:right w:val="none" w:sz="0" w:space="0" w:color="auto"/>
      </w:divBdr>
    </w:div>
    <w:div w:id="1128937056">
      <w:bodyDiv w:val="1"/>
      <w:marLeft w:val="0"/>
      <w:marRight w:val="0"/>
      <w:marTop w:val="0"/>
      <w:marBottom w:val="0"/>
      <w:divBdr>
        <w:top w:val="none" w:sz="0" w:space="0" w:color="auto"/>
        <w:left w:val="none" w:sz="0" w:space="0" w:color="auto"/>
        <w:bottom w:val="none" w:sz="0" w:space="0" w:color="auto"/>
        <w:right w:val="none" w:sz="0" w:space="0" w:color="auto"/>
      </w:divBdr>
    </w:div>
    <w:div w:id="1169177786">
      <w:bodyDiv w:val="1"/>
      <w:marLeft w:val="0"/>
      <w:marRight w:val="0"/>
      <w:marTop w:val="0"/>
      <w:marBottom w:val="0"/>
      <w:divBdr>
        <w:top w:val="none" w:sz="0" w:space="0" w:color="auto"/>
        <w:left w:val="none" w:sz="0" w:space="0" w:color="auto"/>
        <w:bottom w:val="none" w:sz="0" w:space="0" w:color="auto"/>
        <w:right w:val="none" w:sz="0" w:space="0" w:color="auto"/>
      </w:divBdr>
      <w:divsChild>
        <w:div w:id="230820473">
          <w:marLeft w:val="0"/>
          <w:marRight w:val="0"/>
          <w:marTop w:val="0"/>
          <w:marBottom w:val="0"/>
          <w:divBdr>
            <w:top w:val="none" w:sz="0" w:space="0" w:color="auto"/>
            <w:left w:val="none" w:sz="0" w:space="0" w:color="auto"/>
            <w:bottom w:val="none" w:sz="0" w:space="0" w:color="auto"/>
            <w:right w:val="none" w:sz="0" w:space="0" w:color="auto"/>
          </w:divBdr>
        </w:div>
        <w:div w:id="1084571636">
          <w:marLeft w:val="0"/>
          <w:marRight w:val="0"/>
          <w:marTop w:val="0"/>
          <w:marBottom w:val="0"/>
          <w:divBdr>
            <w:top w:val="none" w:sz="0" w:space="0" w:color="auto"/>
            <w:left w:val="none" w:sz="0" w:space="0" w:color="auto"/>
            <w:bottom w:val="none" w:sz="0" w:space="0" w:color="auto"/>
            <w:right w:val="none" w:sz="0" w:space="0" w:color="auto"/>
          </w:divBdr>
        </w:div>
        <w:div w:id="385908571">
          <w:marLeft w:val="0"/>
          <w:marRight w:val="0"/>
          <w:marTop w:val="0"/>
          <w:marBottom w:val="0"/>
          <w:divBdr>
            <w:top w:val="none" w:sz="0" w:space="0" w:color="auto"/>
            <w:left w:val="none" w:sz="0" w:space="0" w:color="auto"/>
            <w:bottom w:val="none" w:sz="0" w:space="0" w:color="auto"/>
            <w:right w:val="none" w:sz="0" w:space="0" w:color="auto"/>
          </w:divBdr>
        </w:div>
        <w:div w:id="1711030869">
          <w:marLeft w:val="0"/>
          <w:marRight w:val="0"/>
          <w:marTop w:val="0"/>
          <w:marBottom w:val="0"/>
          <w:divBdr>
            <w:top w:val="none" w:sz="0" w:space="0" w:color="auto"/>
            <w:left w:val="none" w:sz="0" w:space="0" w:color="auto"/>
            <w:bottom w:val="none" w:sz="0" w:space="0" w:color="auto"/>
            <w:right w:val="none" w:sz="0" w:space="0" w:color="auto"/>
          </w:divBdr>
        </w:div>
        <w:div w:id="1479493756">
          <w:marLeft w:val="0"/>
          <w:marRight w:val="0"/>
          <w:marTop w:val="0"/>
          <w:marBottom w:val="0"/>
          <w:divBdr>
            <w:top w:val="none" w:sz="0" w:space="0" w:color="auto"/>
            <w:left w:val="none" w:sz="0" w:space="0" w:color="auto"/>
            <w:bottom w:val="none" w:sz="0" w:space="0" w:color="auto"/>
            <w:right w:val="none" w:sz="0" w:space="0" w:color="auto"/>
          </w:divBdr>
        </w:div>
        <w:div w:id="1486707005">
          <w:marLeft w:val="0"/>
          <w:marRight w:val="0"/>
          <w:marTop w:val="0"/>
          <w:marBottom w:val="0"/>
          <w:divBdr>
            <w:top w:val="none" w:sz="0" w:space="0" w:color="auto"/>
            <w:left w:val="none" w:sz="0" w:space="0" w:color="auto"/>
            <w:bottom w:val="none" w:sz="0" w:space="0" w:color="auto"/>
            <w:right w:val="none" w:sz="0" w:space="0" w:color="auto"/>
          </w:divBdr>
        </w:div>
        <w:div w:id="541938808">
          <w:marLeft w:val="0"/>
          <w:marRight w:val="0"/>
          <w:marTop w:val="0"/>
          <w:marBottom w:val="0"/>
          <w:divBdr>
            <w:top w:val="none" w:sz="0" w:space="0" w:color="auto"/>
            <w:left w:val="none" w:sz="0" w:space="0" w:color="auto"/>
            <w:bottom w:val="none" w:sz="0" w:space="0" w:color="auto"/>
            <w:right w:val="none" w:sz="0" w:space="0" w:color="auto"/>
          </w:divBdr>
        </w:div>
        <w:div w:id="503252455">
          <w:marLeft w:val="0"/>
          <w:marRight w:val="0"/>
          <w:marTop w:val="0"/>
          <w:marBottom w:val="0"/>
          <w:divBdr>
            <w:top w:val="none" w:sz="0" w:space="0" w:color="auto"/>
            <w:left w:val="none" w:sz="0" w:space="0" w:color="auto"/>
            <w:bottom w:val="none" w:sz="0" w:space="0" w:color="auto"/>
            <w:right w:val="none" w:sz="0" w:space="0" w:color="auto"/>
          </w:divBdr>
        </w:div>
        <w:div w:id="2082752394">
          <w:marLeft w:val="0"/>
          <w:marRight w:val="0"/>
          <w:marTop w:val="0"/>
          <w:marBottom w:val="0"/>
          <w:divBdr>
            <w:top w:val="none" w:sz="0" w:space="0" w:color="auto"/>
            <w:left w:val="none" w:sz="0" w:space="0" w:color="auto"/>
            <w:bottom w:val="none" w:sz="0" w:space="0" w:color="auto"/>
            <w:right w:val="none" w:sz="0" w:space="0" w:color="auto"/>
          </w:divBdr>
        </w:div>
        <w:div w:id="73744768">
          <w:marLeft w:val="0"/>
          <w:marRight w:val="0"/>
          <w:marTop w:val="0"/>
          <w:marBottom w:val="0"/>
          <w:divBdr>
            <w:top w:val="none" w:sz="0" w:space="0" w:color="auto"/>
            <w:left w:val="none" w:sz="0" w:space="0" w:color="auto"/>
            <w:bottom w:val="none" w:sz="0" w:space="0" w:color="auto"/>
            <w:right w:val="none" w:sz="0" w:space="0" w:color="auto"/>
          </w:divBdr>
        </w:div>
        <w:div w:id="1480421240">
          <w:marLeft w:val="0"/>
          <w:marRight w:val="0"/>
          <w:marTop w:val="0"/>
          <w:marBottom w:val="0"/>
          <w:divBdr>
            <w:top w:val="none" w:sz="0" w:space="0" w:color="auto"/>
            <w:left w:val="none" w:sz="0" w:space="0" w:color="auto"/>
            <w:bottom w:val="none" w:sz="0" w:space="0" w:color="auto"/>
            <w:right w:val="none" w:sz="0" w:space="0" w:color="auto"/>
          </w:divBdr>
        </w:div>
        <w:div w:id="1855145905">
          <w:marLeft w:val="0"/>
          <w:marRight w:val="0"/>
          <w:marTop w:val="0"/>
          <w:marBottom w:val="0"/>
          <w:divBdr>
            <w:top w:val="none" w:sz="0" w:space="0" w:color="auto"/>
            <w:left w:val="none" w:sz="0" w:space="0" w:color="auto"/>
            <w:bottom w:val="none" w:sz="0" w:space="0" w:color="auto"/>
            <w:right w:val="none" w:sz="0" w:space="0" w:color="auto"/>
          </w:divBdr>
        </w:div>
        <w:div w:id="1838228070">
          <w:marLeft w:val="0"/>
          <w:marRight w:val="0"/>
          <w:marTop w:val="0"/>
          <w:marBottom w:val="0"/>
          <w:divBdr>
            <w:top w:val="none" w:sz="0" w:space="0" w:color="auto"/>
            <w:left w:val="none" w:sz="0" w:space="0" w:color="auto"/>
            <w:bottom w:val="none" w:sz="0" w:space="0" w:color="auto"/>
            <w:right w:val="none" w:sz="0" w:space="0" w:color="auto"/>
          </w:divBdr>
        </w:div>
        <w:div w:id="1205097641">
          <w:marLeft w:val="0"/>
          <w:marRight w:val="0"/>
          <w:marTop w:val="0"/>
          <w:marBottom w:val="0"/>
          <w:divBdr>
            <w:top w:val="none" w:sz="0" w:space="0" w:color="auto"/>
            <w:left w:val="none" w:sz="0" w:space="0" w:color="auto"/>
            <w:bottom w:val="none" w:sz="0" w:space="0" w:color="auto"/>
            <w:right w:val="none" w:sz="0" w:space="0" w:color="auto"/>
          </w:divBdr>
        </w:div>
        <w:div w:id="2073893635">
          <w:marLeft w:val="0"/>
          <w:marRight w:val="0"/>
          <w:marTop w:val="0"/>
          <w:marBottom w:val="0"/>
          <w:divBdr>
            <w:top w:val="none" w:sz="0" w:space="0" w:color="auto"/>
            <w:left w:val="none" w:sz="0" w:space="0" w:color="auto"/>
            <w:bottom w:val="none" w:sz="0" w:space="0" w:color="auto"/>
            <w:right w:val="none" w:sz="0" w:space="0" w:color="auto"/>
          </w:divBdr>
        </w:div>
        <w:div w:id="1321881656">
          <w:marLeft w:val="0"/>
          <w:marRight w:val="0"/>
          <w:marTop w:val="0"/>
          <w:marBottom w:val="0"/>
          <w:divBdr>
            <w:top w:val="none" w:sz="0" w:space="0" w:color="auto"/>
            <w:left w:val="none" w:sz="0" w:space="0" w:color="auto"/>
            <w:bottom w:val="none" w:sz="0" w:space="0" w:color="auto"/>
            <w:right w:val="none" w:sz="0" w:space="0" w:color="auto"/>
          </w:divBdr>
        </w:div>
        <w:div w:id="103575233">
          <w:marLeft w:val="0"/>
          <w:marRight w:val="0"/>
          <w:marTop w:val="0"/>
          <w:marBottom w:val="0"/>
          <w:divBdr>
            <w:top w:val="none" w:sz="0" w:space="0" w:color="auto"/>
            <w:left w:val="none" w:sz="0" w:space="0" w:color="auto"/>
            <w:bottom w:val="none" w:sz="0" w:space="0" w:color="auto"/>
            <w:right w:val="none" w:sz="0" w:space="0" w:color="auto"/>
          </w:divBdr>
        </w:div>
        <w:div w:id="480466401">
          <w:marLeft w:val="0"/>
          <w:marRight w:val="0"/>
          <w:marTop w:val="0"/>
          <w:marBottom w:val="0"/>
          <w:divBdr>
            <w:top w:val="none" w:sz="0" w:space="0" w:color="auto"/>
            <w:left w:val="none" w:sz="0" w:space="0" w:color="auto"/>
            <w:bottom w:val="none" w:sz="0" w:space="0" w:color="auto"/>
            <w:right w:val="none" w:sz="0" w:space="0" w:color="auto"/>
          </w:divBdr>
        </w:div>
        <w:div w:id="1033964070">
          <w:marLeft w:val="0"/>
          <w:marRight w:val="0"/>
          <w:marTop w:val="0"/>
          <w:marBottom w:val="0"/>
          <w:divBdr>
            <w:top w:val="none" w:sz="0" w:space="0" w:color="auto"/>
            <w:left w:val="none" w:sz="0" w:space="0" w:color="auto"/>
            <w:bottom w:val="none" w:sz="0" w:space="0" w:color="auto"/>
            <w:right w:val="none" w:sz="0" w:space="0" w:color="auto"/>
          </w:divBdr>
        </w:div>
        <w:div w:id="1707674915">
          <w:marLeft w:val="0"/>
          <w:marRight w:val="0"/>
          <w:marTop w:val="0"/>
          <w:marBottom w:val="0"/>
          <w:divBdr>
            <w:top w:val="none" w:sz="0" w:space="0" w:color="auto"/>
            <w:left w:val="none" w:sz="0" w:space="0" w:color="auto"/>
            <w:bottom w:val="none" w:sz="0" w:space="0" w:color="auto"/>
            <w:right w:val="none" w:sz="0" w:space="0" w:color="auto"/>
          </w:divBdr>
        </w:div>
        <w:div w:id="1957978396">
          <w:marLeft w:val="0"/>
          <w:marRight w:val="0"/>
          <w:marTop w:val="0"/>
          <w:marBottom w:val="0"/>
          <w:divBdr>
            <w:top w:val="none" w:sz="0" w:space="0" w:color="auto"/>
            <w:left w:val="none" w:sz="0" w:space="0" w:color="auto"/>
            <w:bottom w:val="none" w:sz="0" w:space="0" w:color="auto"/>
            <w:right w:val="none" w:sz="0" w:space="0" w:color="auto"/>
          </w:divBdr>
        </w:div>
        <w:div w:id="279722644">
          <w:marLeft w:val="0"/>
          <w:marRight w:val="0"/>
          <w:marTop w:val="0"/>
          <w:marBottom w:val="0"/>
          <w:divBdr>
            <w:top w:val="none" w:sz="0" w:space="0" w:color="auto"/>
            <w:left w:val="none" w:sz="0" w:space="0" w:color="auto"/>
            <w:bottom w:val="none" w:sz="0" w:space="0" w:color="auto"/>
            <w:right w:val="none" w:sz="0" w:space="0" w:color="auto"/>
          </w:divBdr>
        </w:div>
        <w:div w:id="1740908407">
          <w:marLeft w:val="0"/>
          <w:marRight w:val="0"/>
          <w:marTop w:val="0"/>
          <w:marBottom w:val="0"/>
          <w:divBdr>
            <w:top w:val="none" w:sz="0" w:space="0" w:color="auto"/>
            <w:left w:val="none" w:sz="0" w:space="0" w:color="auto"/>
            <w:bottom w:val="none" w:sz="0" w:space="0" w:color="auto"/>
            <w:right w:val="none" w:sz="0" w:space="0" w:color="auto"/>
          </w:divBdr>
        </w:div>
        <w:div w:id="109866032">
          <w:marLeft w:val="0"/>
          <w:marRight w:val="0"/>
          <w:marTop w:val="0"/>
          <w:marBottom w:val="0"/>
          <w:divBdr>
            <w:top w:val="none" w:sz="0" w:space="0" w:color="auto"/>
            <w:left w:val="none" w:sz="0" w:space="0" w:color="auto"/>
            <w:bottom w:val="none" w:sz="0" w:space="0" w:color="auto"/>
            <w:right w:val="none" w:sz="0" w:space="0" w:color="auto"/>
          </w:divBdr>
        </w:div>
        <w:div w:id="550309043">
          <w:marLeft w:val="0"/>
          <w:marRight w:val="0"/>
          <w:marTop w:val="0"/>
          <w:marBottom w:val="0"/>
          <w:divBdr>
            <w:top w:val="none" w:sz="0" w:space="0" w:color="auto"/>
            <w:left w:val="none" w:sz="0" w:space="0" w:color="auto"/>
            <w:bottom w:val="none" w:sz="0" w:space="0" w:color="auto"/>
            <w:right w:val="none" w:sz="0" w:space="0" w:color="auto"/>
          </w:divBdr>
        </w:div>
      </w:divsChild>
    </w:div>
    <w:div w:id="1256598875">
      <w:bodyDiv w:val="1"/>
      <w:marLeft w:val="0"/>
      <w:marRight w:val="0"/>
      <w:marTop w:val="0"/>
      <w:marBottom w:val="0"/>
      <w:divBdr>
        <w:top w:val="none" w:sz="0" w:space="0" w:color="auto"/>
        <w:left w:val="none" w:sz="0" w:space="0" w:color="auto"/>
        <w:bottom w:val="none" w:sz="0" w:space="0" w:color="auto"/>
        <w:right w:val="none" w:sz="0" w:space="0" w:color="auto"/>
      </w:divBdr>
    </w:div>
    <w:div w:id="1283154676">
      <w:bodyDiv w:val="1"/>
      <w:marLeft w:val="0"/>
      <w:marRight w:val="0"/>
      <w:marTop w:val="0"/>
      <w:marBottom w:val="0"/>
      <w:divBdr>
        <w:top w:val="none" w:sz="0" w:space="0" w:color="auto"/>
        <w:left w:val="none" w:sz="0" w:space="0" w:color="auto"/>
        <w:bottom w:val="none" w:sz="0" w:space="0" w:color="auto"/>
        <w:right w:val="none" w:sz="0" w:space="0" w:color="auto"/>
      </w:divBdr>
    </w:div>
    <w:div w:id="1436098585">
      <w:bodyDiv w:val="1"/>
      <w:marLeft w:val="0"/>
      <w:marRight w:val="0"/>
      <w:marTop w:val="0"/>
      <w:marBottom w:val="0"/>
      <w:divBdr>
        <w:top w:val="none" w:sz="0" w:space="0" w:color="auto"/>
        <w:left w:val="none" w:sz="0" w:space="0" w:color="auto"/>
        <w:bottom w:val="none" w:sz="0" w:space="0" w:color="auto"/>
        <w:right w:val="none" w:sz="0" w:space="0" w:color="auto"/>
      </w:divBdr>
      <w:divsChild>
        <w:div w:id="795834470">
          <w:marLeft w:val="0"/>
          <w:marRight w:val="0"/>
          <w:marTop w:val="0"/>
          <w:marBottom w:val="0"/>
          <w:divBdr>
            <w:top w:val="none" w:sz="0" w:space="0" w:color="auto"/>
            <w:left w:val="none" w:sz="0" w:space="0" w:color="auto"/>
            <w:bottom w:val="none" w:sz="0" w:space="0" w:color="auto"/>
            <w:right w:val="none" w:sz="0" w:space="0" w:color="auto"/>
          </w:divBdr>
        </w:div>
        <w:div w:id="193930384">
          <w:marLeft w:val="0"/>
          <w:marRight w:val="0"/>
          <w:marTop w:val="0"/>
          <w:marBottom w:val="0"/>
          <w:divBdr>
            <w:top w:val="none" w:sz="0" w:space="0" w:color="auto"/>
            <w:left w:val="none" w:sz="0" w:space="0" w:color="auto"/>
            <w:bottom w:val="none" w:sz="0" w:space="0" w:color="auto"/>
            <w:right w:val="none" w:sz="0" w:space="0" w:color="auto"/>
          </w:divBdr>
        </w:div>
        <w:div w:id="995449337">
          <w:marLeft w:val="0"/>
          <w:marRight w:val="0"/>
          <w:marTop w:val="0"/>
          <w:marBottom w:val="0"/>
          <w:divBdr>
            <w:top w:val="none" w:sz="0" w:space="0" w:color="auto"/>
            <w:left w:val="none" w:sz="0" w:space="0" w:color="auto"/>
            <w:bottom w:val="none" w:sz="0" w:space="0" w:color="auto"/>
            <w:right w:val="none" w:sz="0" w:space="0" w:color="auto"/>
          </w:divBdr>
        </w:div>
        <w:div w:id="1099911104">
          <w:marLeft w:val="0"/>
          <w:marRight w:val="0"/>
          <w:marTop w:val="0"/>
          <w:marBottom w:val="0"/>
          <w:divBdr>
            <w:top w:val="none" w:sz="0" w:space="0" w:color="auto"/>
            <w:left w:val="none" w:sz="0" w:space="0" w:color="auto"/>
            <w:bottom w:val="none" w:sz="0" w:space="0" w:color="auto"/>
            <w:right w:val="none" w:sz="0" w:space="0" w:color="auto"/>
          </w:divBdr>
        </w:div>
        <w:div w:id="214246052">
          <w:marLeft w:val="0"/>
          <w:marRight w:val="0"/>
          <w:marTop w:val="0"/>
          <w:marBottom w:val="0"/>
          <w:divBdr>
            <w:top w:val="none" w:sz="0" w:space="0" w:color="auto"/>
            <w:left w:val="none" w:sz="0" w:space="0" w:color="auto"/>
            <w:bottom w:val="none" w:sz="0" w:space="0" w:color="auto"/>
            <w:right w:val="none" w:sz="0" w:space="0" w:color="auto"/>
          </w:divBdr>
        </w:div>
        <w:div w:id="28144086">
          <w:marLeft w:val="0"/>
          <w:marRight w:val="0"/>
          <w:marTop w:val="0"/>
          <w:marBottom w:val="0"/>
          <w:divBdr>
            <w:top w:val="none" w:sz="0" w:space="0" w:color="auto"/>
            <w:left w:val="none" w:sz="0" w:space="0" w:color="auto"/>
            <w:bottom w:val="none" w:sz="0" w:space="0" w:color="auto"/>
            <w:right w:val="none" w:sz="0" w:space="0" w:color="auto"/>
          </w:divBdr>
        </w:div>
        <w:div w:id="1083795382">
          <w:marLeft w:val="0"/>
          <w:marRight w:val="0"/>
          <w:marTop w:val="0"/>
          <w:marBottom w:val="0"/>
          <w:divBdr>
            <w:top w:val="none" w:sz="0" w:space="0" w:color="auto"/>
            <w:left w:val="none" w:sz="0" w:space="0" w:color="auto"/>
            <w:bottom w:val="none" w:sz="0" w:space="0" w:color="auto"/>
            <w:right w:val="none" w:sz="0" w:space="0" w:color="auto"/>
          </w:divBdr>
        </w:div>
      </w:divsChild>
    </w:div>
    <w:div w:id="1506704515">
      <w:bodyDiv w:val="1"/>
      <w:marLeft w:val="0"/>
      <w:marRight w:val="0"/>
      <w:marTop w:val="0"/>
      <w:marBottom w:val="0"/>
      <w:divBdr>
        <w:top w:val="none" w:sz="0" w:space="0" w:color="auto"/>
        <w:left w:val="none" w:sz="0" w:space="0" w:color="auto"/>
        <w:bottom w:val="none" w:sz="0" w:space="0" w:color="auto"/>
        <w:right w:val="none" w:sz="0" w:space="0" w:color="auto"/>
      </w:divBdr>
    </w:div>
    <w:div w:id="1579705212">
      <w:bodyDiv w:val="1"/>
      <w:marLeft w:val="0"/>
      <w:marRight w:val="0"/>
      <w:marTop w:val="0"/>
      <w:marBottom w:val="0"/>
      <w:divBdr>
        <w:top w:val="none" w:sz="0" w:space="0" w:color="auto"/>
        <w:left w:val="none" w:sz="0" w:space="0" w:color="auto"/>
        <w:bottom w:val="none" w:sz="0" w:space="0" w:color="auto"/>
        <w:right w:val="none" w:sz="0" w:space="0" w:color="auto"/>
      </w:divBdr>
    </w:div>
    <w:div w:id="1674069118">
      <w:bodyDiv w:val="1"/>
      <w:marLeft w:val="0"/>
      <w:marRight w:val="0"/>
      <w:marTop w:val="0"/>
      <w:marBottom w:val="0"/>
      <w:divBdr>
        <w:top w:val="none" w:sz="0" w:space="0" w:color="auto"/>
        <w:left w:val="none" w:sz="0" w:space="0" w:color="auto"/>
        <w:bottom w:val="none" w:sz="0" w:space="0" w:color="auto"/>
        <w:right w:val="none" w:sz="0" w:space="0" w:color="auto"/>
      </w:divBdr>
    </w:div>
    <w:div w:id="1716810804">
      <w:bodyDiv w:val="1"/>
      <w:marLeft w:val="0"/>
      <w:marRight w:val="0"/>
      <w:marTop w:val="0"/>
      <w:marBottom w:val="0"/>
      <w:divBdr>
        <w:top w:val="none" w:sz="0" w:space="0" w:color="auto"/>
        <w:left w:val="none" w:sz="0" w:space="0" w:color="auto"/>
        <w:bottom w:val="none" w:sz="0" w:space="0" w:color="auto"/>
        <w:right w:val="none" w:sz="0" w:space="0" w:color="auto"/>
      </w:divBdr>
    </w:div>
    <w:div w:id="1793013824">
      <w:bodyDiv w:val="1"/>
      <w:marLeft w:val="0"/>
      <w:marRight w:val="0"/>
      <w:marTop w:val="0"/>
      <w:marBottom w:val="0"/>
      <w:divBdr>
        <w:top w:val="none" w:sz="0" w:space="0" w:color="auto"/>
        <w:left w:val="none" w:sz="0" w:space="0" w:color="auto"/>
        <w:bottom w:val="none" w:sz="0" w:space="0" w:color="auto"/>
        <w:right w:val="none" w:sz="0" w:space="0" w:color="auto"/>
      </w:divBdr>
    </w:div>
    <w:div w:id="1802066081">
      <w:bodyDiv w:val="1"/>
      <w:marLeft w:val="0"/>
      <w:marRight w:val="0"/>
      <w:marTop w:val="0"/>
      <w:marBottom w:val="0"/>
      <w:divBdr>
        <w:top w:val="none" w:sz="0" w:space="0" w:color="auto"/>
        <w:left w:val="none" w:sz="0" w:space="0" w:color="auto"/>
        <w:bottom w:val="none" w:sz="0" w:space="0" w:color="auto"/>
        <w:right w:val="none" w:sz="0" w:space="0" w:color="auto"/>
      </w:divBdr>
    </w:div>
    <w:div w:id="1809008186">
      <w:bodyDiv w:val="1"/>
      <w:marLeft w:val="0"/>
      <w:marRight w:val="0"/>
      <w:marTop w:val="0"/>
      <w:marBottom w:val="0"/>
      <w:divBdr>
        <w:top w:val="none" w:sz="0" w:space="0" w:color="auto"/>
        <w:left w:val="none" w:sz="0" w:space="0" w:color="auto"/>
        <w:bottom w:val="none" w:sz="0" w:space="0" w:color="auto"/>
        <w:right w:val="none" w:sz="0" w:space="0" w:color="auto"/>
      </w:divBdr>
    </w:div>
    <w:div w:id="1817410667">
      <w:bodyDiv w:val="1"/>
      <w:marLeft w:val="0"/>
      <w:marRight w:val="0"/>
      <w:marTop w:val="0"/>
      <w:marBottom w:val="0"/>
      <w:divBdr>
        <w:top w:val="none" w:sz="0" w:space="0" w:color="auto"/>
        <w:left w:val="none" w:sz="0" w:space="0" w:color="auto"/>
        <w:bottom w:val="none" w:sz="0" w:space="0" w:color="auto"/>
        <w:right w:val="none" w:sz="0" w:space="0" w:color="auto"/>
      </w:divBdr>
    </w:div>
    <w:div w:id="1874348047">
      <w:bodyDiv w:val="1"/>
      <w:marLeft w:val="0"/>
      <w:marRight w:val="0"/>
      <w:marTop w:val="0"/>
      <w:marBottom w:val="0"/>
      <w:divBdr>
        <w:top w:val="none" w:sz="0" w:space="0" w:color="auto"/>
        <w:left w:val="none" w:sz="0" w:space="0" w:color="auto"/>
        <w:bottom w:val="none" w:sz="0" w:space="0" w:color="auto"/>
        <w:right w:val="none" w:sz="0" w:space="0" w:color="auto"/>
      </w:divBdr>
    </w:div>
    <w:div w:id="2051565366">
      <w:bodyDiv w:val="1"/>
      <w:marLeft w:val="0"/>
      <w:marRight w:val="0"/>
      <w:marTop w:val="0"/>
      <w:marBottom w:val="0"/>
      <w:divBdr>
        <w:top w:val="none" w:sz="0" w:space="0" w:color="auto"/>
        <w:left w:val="none" w:sz="0" w:space="0" w:color="auto"/>
        <w:bottom w:val="none" w:sz="0" w:space="0" w:color="auto"/>
        <w:right w:val="none" w:sz="0" w:space="0" w:color="auto"/>
      </w:divBdr>
    </w:div>
    <w:div w:id="2059621012">
      <w:bodyDiv w:val="1"/>
      <w:marLeft w:val="0"/>
      <w:marRight w:val="0"/>
      <w:marTop w:val="0"/>
      <w:marBottom w:val="0"/>
      <w:divBdr>
        <w:top w:val="none" w:sz="0" w:space="0" w:color="auto"/>
        <w:left w:val="none" w:sz="0" w:space="0" w:color="auto"/>
        <w:bottom w:val="none" w:sz="0" w:space="0" w:color="auto"/>
        <w:right w:val="none" w:sz="0" w:space="0" w:color="auto"/>
      </w:divBdr>
    </w:div>
    <w:div w:id="2062747372">
      <w:bodyDiv w:val="1"/>
      <w:marLeft w:val="0"/>
      <w:marRight w:val="0"/>
      <w:marTop w:val="0"/>
      <w:marBottom w:val="0"/>
      <w:divBdr>
        <w:top w:val="none" w:sz="0" w:space="0" w:color="auto"/>
        <w:left w:val="none" w:sz="0" w:space="0" w:color="auto"/>
        <w:bottom w:val="none" w:sz="0" w:space="0" w:color="auto"/>
        <w:right w:val="none" w:sz="0" w:space="0" w:color="auto"/>
      </w:divBdr>
    </w:div>
    <w:div w:id="2100561085">
      <w:bodyDiv w:val="1"/>
      <w:marLeft w:val="0"/>
      <w:marRight w:val="0"/>
      <w:marTop w:val="0"/>
      <w:marBottom w:val="0"/>
      <w:divBdr>
        <w:top w:val="none" w:sz="0" w:space="0" w:color="auto"/>
        <w:left w:val="none" w:sz="0" w:space="0" w:color="auto"/>
        <w:bottom w:val="none" w:sz="0" w:space="0" w:color="auto"/>
        <w:right w:val="none" w:sz="0" w:space="0" w:color="auto"/>
      </w:divBdr>
    </w:div>
    <w:div w:id="2129159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tpb.vn/tin-tuc/tin-tpbank/ngan-hang-viet-nhan-qua-ngot-nho-tien-phong-chuyen-doi-so" TargetMode="Externa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vi-VN" sz="1100">
                <a:latin typeface="Arial" panose="020B0604020202020204" pitchFamily="34" charset="0"/>
                <a:cs typeface="Arial" panose="020B0604020202020204" pitchFamily="34" charset="0"/>
              </a:rPr>
              <a:t>Mối quan hệ giữa số người dùng dịch vụ số hóa và tỷ lệ giao dịch qua kênh số</a:t>
            </a:r>
            <a:endParaRPr lang="en-US" sz="1100">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Sheet1!$D$13</c:f>
              <c:strCache>
                <c:ptCount val="1"/>
                <c:pt idx="0">
                  <c:v>Số người dùng dịch vụ số (người)</c:v>
                </c:pt>
              </c:strCache>
            </c:strRef>
          </c:tx>
          <c:spPr>
            <a:solidFill>
              <a:schemeClr val="accent1"/>
            </a:solidFill>
            <a:ln>
              <a:noFill/>
            </a:ln>
            <a:effectLst/>
          </c:spPr>
          <c:invertIfNegative val="0"/>
          <c:cat>
            <c:strRef>
              <c:f>Sheet1!$E$12:$M$12</c:f>
              <c:strCache>
                <c:ptCount val="9"/>
                <c:pt idx="0">
                  <c:v>2016</c:v>
                </c:pt>
                <c:pt idx="1">
                  <c:v>2017</c:v>
                </c:pt>
                <c:pt idx="2">
                  <c:v>2018</c:v>
                </c:pt>
                <c:pt idx="3">
                  <c:v>2019</c:v>
                </c:pt>
                <c:pt idx="4">
                  <c:v>2020</c:v>
                </c:pt>
                <c:pt idx="5">
                  <c:v>2021</c:v>
                </c:pt>
                <c:pt idx="6">
                  <c:v>2022</c:v>
                </c:pt>
                <c:pt idx="7">
                  <c:v>2023</c:v>
                </c:pt>
                <c:pt idx="8">
                  <c:v>2024 (dự kiến)</c:v>
                </c:pt>
              </c:strCache>
            </c:strRef>
          </c:cat>
          <c:val>
            <c:numRef>
              <c:f>Sheet1!$E$13:$M$13</c:f>
              <c:numCache>
                <c:formatCode>_(* #,##0_);_(* \(#,##0\);_(* "-"??_);_(@_)</c:formatCode>
                <c:ptCount val="9"/>
                <c:pt idx="0">
                  <c:v>300000</c:v>
                </c:pt>
                <c:pt idx="1">
                  <c:v>500000</c:v>
                </c:pt>
                <c:pt idx="2">
                  <c:v>800000</c:v>
                </c:pt>
                <c:pt idx="3">
                  <c:v>1500000</c:v>
                </c:pt>
                <c:pt idx="4">
                  <c:v>2300000</c:v>
                </c:pt>
                <c:pt idx="5">
                  <c:v>3000000</c:v>
                </c:pt>
                <c:pt idx="6">
                  <c:v>3500000</c:v>
                </c:pt>
                <c:pt idx="7">
                  <c:v>4000000</c:v>
                </c:pt>
                <c:pt idx="8">
                  <c:v>4500000</c:v>
                </c:pt>
              </c:numCache>
            </c:numRef>
          </c:val>
          <c:extLst>
            <c:ext xmlns:c16="http://schemas.microsoft.com/office/drawing/2014/chart" uri="{C3380CC4-5D6E-409C-BE32-E72D297353CC}">
              <c16:uniqueId val="{00000000-54F1-42F8-90C2-0FB21846BF02}"/>
            </c:ext>
          </c:extLst>
        </c:ser>
        <c:dLbls>
          <c:showLegendKey val="0"/>
          <c:showVal val="0"/>
          <c:showCatName val="0"/>
          <c:showSerName val="0"/>
          <c:showPercent val="0"/>
          <c:showBubbleSize val="0"/>
        </c:dLbls>
        <c:gapWidth val="150"/>
        <c:axId val="601987464"/>
        <c:axId val="601987824"/>
      </c:barChart>
      <c:lineChart>
        <c:grouping val="standard"/>
        <c:varyColors val="0"/>
        <c:ser>
          <c:idx val="1"/>
          <c:order val="1"/>
          <c:tx>
            <c:strRef>
              <c:f>Sheet1!$D$14</c:f>
              <c:strCache>
                <c:ptCount val="1"/>
                <c:pt idx="0">
                  <c:v>Tỷ lệ giao dịch qua kênh số (%)</c:v>
                </c:pt>
              </c:strCache>
            </c:strRef>
          </c:tx>
          <c:spPr>
            <a:ln w="28575" cap="rnd">
              <a:solidFill>
                <a:schemeClr val="accent2"/>
              </a:solidFill>
              <a:round/>
            </a:ln>
            <a:effectLst/>
          </c:spPr>
          <c:marker>
            <c:symbol val="none"/>
          </c:marker>
          <c:cat>
            <c:strRef>
              <c:f>Sheet1!$E$12:$M$12</c:f>
              <c:strCache>
                <c:ptCount val="9"/>
                <c:pt idx="0">
                  <c:v>2016</c:v>
                </c:pt>
                <c:pt idx="1">
                  <c:v>2017</c:v>
                </c:pt>
                <c:pt idx="2">
                  <c:v>2018</c:v>
                </c:pt>
                <c:pt idx="3">
                  <c:v>2019</c:v>
                </c:pt>
                <c:pt idx="4">
                  <c:v>2020</c:v>
                </c:pt>
                <c:pt idx="5">
                  <c:v>2021</c:v>
                </c:pt>
                <c:pt idx="6">
                  <c:v>2022</c:v>
                </c:pt>
                <c:pt idx="7">
                  <c:v>2023</c:v>
                </c:pt>
                <c:pt idx="8">
                  <c:v>2024 (dự kiến)</c:v>
                </c:pt>
              </c:strCache>
            </c:strRef>
          </c:cat>
          <c:val>
            <c:numRef>
              <c:f>Sheet1!$E$14:$M$14</c:f>
              <c:numCache>
                <c:formatCode>0%</c:formatCode>
                <c:ptCount val="9"/>
                <c:pt idx="0">
                  <c:v>0.1</c:v>
                </c:pt>
                <c:pt idx="1">
                  <c:v>0.15</c:v>
                </c:pt>
                <c:pt idx="2">
                  <c:v>0.25</c:v>
                </c:pt>
                <c:pt idx="3">
                  <c:v>0.4</c:v>
                </c:pt>
                <c:pt idx="4">
                  <c:v>0.6</c:v>
                </c:pt>
                <c:pt idx="5">
                  <c:v>0.7</c:v>
                </c:pt>
                <c:pt idx="6">
                  <c:v>0.8</c:v>
                </c:pt>
                <c:pt idx="7">
                  <c:v>0.85</c:v>
                </c:pt>
                <c:pt idx="8">
                  <c:v>0.9</c:v>
                </c:pt>
              </c:numCache>
            </c:numRef>
          </c:val>
          <c:smooth val="0"/>
          <c:extLst>
            <c:ext xmlns:c16="http://schemas.microsoft.com/office/drawing/2014/chart" uri="{C3380CC4-5D6E-409C-BE32-E72D297353CC}">
              <c16:uniqueId val="{00000001-54F1-42F8-90C2-0FB21846BF02}"/>
            </c:ext>
          </c:extLst>
        </c:ser>
        <c:dLbls>
          <c:showLegendKey val="0"/>
          <c:showVal val="0"/>
          <c:showCatName val="0"/>
          <c:showSerName val="0"/>
          <c:showPercent val="0"/>
          <c:showBubbleSize val="0"/>
        </c:dLbls>
        <c:marker val="1"/>
        <c:smooth val="0"/>
        <c:axId val="622690808"/>
        <c:axId val="622689728"/>
      </c:lineChart>
      <c:catAx>
        <c:axId val="60198746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01987824"/>
        <c:crosses val="autoZero"/>
        <c:auto val="1"/>
        <c:lblAlgn val="ctr"/>
        <c:lblOffset val="100"/>
        <c:noMultiLvlLbl val="0"/>
      </c:catAx>
      <c:valAx>
        <c:axId val="601987824"/>
        <c:scaling>
          <c:orientation val="minMax"/>
        </c:scaling>
        <c:delete val="0"/>
        <c:axPos val="l"/>
        <c:majorGridlines>
          <c:spPr>
            <a:ln w="9525" cap="flat" cmpd="sng" algn="ctr">
              <a:solidFill>
                <a:schemeClr val="tx1">
                  <a:lumMod val="15000"/>
                  <a:lumOff val="85000"/>
                </a:schemeClr>
              </a:solidFill>
              <a:round/>
            </a:ln>
            <a:effectLst/>
          </c:spPr>
        </c:majorGridlines>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01987464"/>
        <c:crosses val="autoZero"/>
        <c:crossBetween val="between"/>
      </c:valAx>
      <c:valAx>
        <c:axId val="622689728"/>
        <c:scaling>
          <c:orientation val="minMax"/>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22690808"/>
        <c:crosses val="max"/>
        <c:crossBetween val="between"/>
      </c:valAx>
      <c:catAx>
        <c:axId val="622690808"/>
        <c:scaling>
          <c:orientation val="minMax"/>
        </c:scaling>
        <c:delete val="1"/>
        <c:axPos val="b"/>
        <c:numFmt formatCode="General" sourceLinked="1"/>
        <c:majorTickMark val="out"/>
        <c:minorTickMark val="none"/>
        <c:tickLblPos val="nextTo"/>
        <c:crossAx val="62268972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vi-VN" sz="1100" b="0" i="0" u="none" strike="noStrike" kern="1200" spc="0" baseline="0">
                <a:solidFill>
                  <a:sysClr val="windowText" lastClr="000000">
                    <a:lumMod val="65000"/>
                    <a:lumOff val="35000"/>
                  </a:sysClr>
                </a:solidFill>
                <a:latin typeface="Arial" panose="020B0604020202020204" pitchFamily="34" charset="0"/>
                <a:cs typeface="Arial" panose="020B0604020202020204" pitchFamily="34" charset="0"/>
              </a:rPr>
              <a:t>Mối quan hệ giữa số người dùng dịch vụ số hóa và tăng trưởng doanh thu từ số hóa</a:t>
            </a:r>
            <a:endParaRPr lang="en-US" sz="1100" b="0" i="0" u="none" strike="noStrike" kern="1200" spc="0" baseline="0">
              <a:solidFill>
                <a:sysClr val="windowText" lastClr="000000">
                  <a:lumMod val="65000"/>
                  <a:lumOff val="35000"/>
                </a:sysClr>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Sheet1!$D$13</c:f>
              <c:strCache>
                <c:ptCount val="1"/>
                <c:pt idx="0">
                  <c:v>Số người dùng dịch vụ số (người)</c:v>
                </c:pt>
              </c:strCache>
            </c:strRef>
          </c:tx>
          <c:spPr>
            <a:solidFill>
              <a:schemeClr val="accent1"/>
            </a:solidFill>
            <a:ln>
              <a:noFill/>
            </a:ln>
            <a:effectLst/>
          </c:spPr>
          <c:invertIfNegative val="0"/>
          <c:cat>
            <c:strRef>
              <c:f>Sheet1!$E$12:$M$12</c:f>
              <c:strCache>
                <c:ptCount val="9"/>
                <c:pt idx="0">
                  <c:v>2016</c:v>
                </c:pt>
                <c:pt idx="1">
                  <c:v>2017</c:v>
                </c:pt>
                <c:pt idx="2">
                  <c:v>2018</c:v>
                </c:pt>
                <c:pt idx="3">
                  <c:v>2019</c:v>
                </c:pt>
                <c:pt idx="4">
                  <c:v>2020</c:v>
                </c:pt>
                <c:pt idx="5">
                  <c:v>2021</c:v>
                </c:pt>
                <c:pt idx="6">
                  <c:v>2022</c:v>
                </c:pt>
                <c:pt idx="7">
                  <c:v>2023</c:v>
                </c:pt>
                <c:pt idx="8">
                  <c:v>2024 (dự kiến)</c:v>
                </c:pt>
              </c:strCache>
            </c:strRef>
          </c:cat>
          <c:val>
            <c:numRef>
              <c:f>Sheet1!$E$13:$M$13</c:f>
              <c:numCache>
                <c:formatCode>_(* #,##0_);_(* \(#,##0\);_(* "-"??_);_(@_)</c:formatCode>
                <c:ptCount val="9"/>
                <c:pt idx="0">
                  <c:v>300000</c:v>
                </c:pt>
                <c:pt idx="1">
                  <c:v>500000</c:v>
                </c:pt>
                <c:pt idx="2">
                  <c:v>800000</c:v>
                </c:pt>
                <c:pt idx="3">
                  <c:v>1500000</c:v>
                </c:pt>
                <c:pt idx="4">
                  <c:v>2300000</c:v>
                </c:pt>
                <c:pt idx="5">
                  <c:v>3000000</c:v>
                </c:pt>
                <c:pt idx="6">
                  <c:v>3500000</c:v>
                </c:pt>
                <c:pt idx="7">
                  <c:v>4000000</c:v>
                </c:pt>
                <c:pt idx="8">
                  <c:v>4500000</c:v>
                </c:pt>
              </c:numCache>
            </c:numRef>
          </c:val>
          <c:extLst>
            <c:ext xmlns:c16="http://schemas.microsoft.com/office/drawing/2014/chart" uri="{C3380CC4-5D6E-409C-BE32-E72D297353CC}">
              <c16:uniqueId val="{00000000-F014-4869-85FD-D61380D22872}"/>
            </c:ext>
          </c:extLst>
        </c:ser>
        <c:ser>
          <c:idx val="1"/>
          <c:order val="1"/>
          <c:tx>
            <c:strRef>
              <c:f>Sheet1!$D$14</c:f>
              <c:strCache>
                <c:ptCount val="1"/>
                <c:pt idx="0">
                  <c:v>Tỷ lệ giao dịch qua kênh số (%)</c:v>
                </c:pt>
              </c:strCache>
            </c:strRef>
          </c:tx>
          <c:spPr>
            <a:solidFill>
              <a:schemeClr val="accent2"/>
            </a:solidFill>
            <a:ln>
              <a:noFill/>
            </a:ln>
            <a:effectLst/>
          </c:spPr>
          <c:invertIfNegative val="0"/>
          <c:cat>
            <c:strRef>
              <c:f>Sheet1!$E$12:$M$12</c:f>
              <c:strCache>
                <c:ptCount val="9"/>
                <c:pt idx="0">
                  <c:v>2016</c:v>
                </c:pt>
                <c:pt idx="1">
                  <c:v>2017</c:v>
                </c:pt>
                <c:pt idx="2">
                  <c:v>2018</c:v>
                </c:pt>
                <c:pt idx="3">
                  <c:v>2019</c:v>
                </c:pt>
                <c:pt idx="4">
                  <c:v>2020</c:v>
                </c:pt>
                <c:pt idx="5">
                  <c:v>2021</c:v>
                </c:pt>
                <c:pt idx="6">
                  <c:v>2022</c:v>
                </c:pt>
                <c:pt idx="7">
                  <c:v>2023</c:v>
                </c:pt>
                <c:pt idx="8">
                  <c:v>2024 (dự kiến)</c:v>
                </c:pt>
              </c:strCache>
            </c:strRef>
          </c:cat>
          <c:val>
            <c:numRef>
              <c:f>Sheet1!$E$14:$M$14</c:f>
              <c:numCache>
                <c:formatCode>0%</c:formatCode>
                <c:ptCount val="9"/>
                <c:pt idx="0">
                  <c:v>0.1</c:v>
                </c:pt>
                <c:pt idx="1">
                  <c:v>0.15</c:v>
                </c:pt>
                <c:pt idx="2">
                  <c:v>0.25</c:v>
                </c:pt>
                <c:pt idx="3">
                  <c:v>0.4</c:v>
                </c:pt>
                <c:pt idx="4">
                  <c:v>0.6</c:v>
                </c:pt>
                <c:pt idx="5">
                  <c:v>0.7</c:v>
                </c:pt>
                <c:pt idx="6">
                  <c:v>0.8</c:v>
                </c:pt>
                <c:pt idx="7">
                  <c:v>0.85</c:v>
                </c:pt>
                <c:pt idx="8">
                  <c:v>0.9</c:v>
                </c:pt>
              </c:numCache>
            </c:numRef>
          </c:val>
          <c:extLst>
            <c:ext xmlns:c16="http://schemas.microsoft.com/office/drawing/2014/chart" uri="{C3380CC4-5D6E-409C-BE32-E72D297353CC}">
              <c16:uniqueId val="{00000001-F014-4869-85FD-D61380D22872}"/>
            </c:ext>
          </c:extLst>
        </c:ser>
        <c:dLbls>
          <c:showLegendKey val="0"/>
          <c:showVal val="0"/>
          <c:showCatName val="0"/>
          <c:showSerName val="0"/>
          <c:showPercent val="0"/>
          <c:showBubbleSize val="0"/>
        </c:dLbls>
        <c:gapWidth val="219"/>
        <c:overlap val="-27"/>
        <c:axId val="525612192"/>
        <c:axId val="525613632"/>
      </c:barChart>
      <c:lineChart>
        <c:grouping val="standard"/>
        <c:varyColors val="0"/>
        <c:ser>
          <c:idx val="2"/>
          <c:order val="2"/>
          <c:tx>
            <c:strRef>
              <c:f>Sheet1!$D$15</c:f>
              <c:strCache>
                <c:ptCount val="1"/>
                <c:pt idx="0">
                  <c:v>Tăng trưởng doanh thu từ số hóa (%)</c:v>
                </c:pt>
              </c:strCache>
            </c:strRef>
          </c:tx>
          <c:spPr>
            <a:ln w="28575" cap="rnd">
              <a:solidFill>
                <a:schemeClr val="accent3"/>
              </a:solidFill>
              <a:round/>
            </a:ln>
            <a:effectLst/>
          </c:spPr>
          <c:marker>
            <c:symbol val="none"/>
          </c:marker>
          <c:cat>
            <c:strRef>
              <c:f>Sheet1!$E$12:$M$12</c:f>
              <c:strCache>
                <c:ptCount val="9"/>
                <c:pt idx="0">
                  <c:v>2016</c:v>
                </c:pt>
                <c:pt idx="1">
                  <c:v>2017</c:v>
                </c:pt>
                <c:pt idx="2">
                  <c:v>2018</c:v>
                </c:pt>
                <c:pt idx="3">
                  <c:v>2019</c:v>
                </c:pt>
                <c:pt idx="4">
                  <c:v>2020</c:v>
                </c:pt>
                <c:pt idx="5">
                  <c:v>2021</c:v>
                </c:pt>
                <c:pt idx="6">
                  <c:v>2022</c:v>
                </c:pt>
                <c:pt idx="7">
                  <c:v>2023</c:v>
                </c:pt>
                <c:pt idx="8">
                  <c:v>2024 (dự kiến)</c:v>
                </c:pt>
              </c:strCache>
            </c:strRef>
          </c:cat>
          <c:val>
            <c:numRef>
              <c:f>Sheet1!$E$15:$M$15</c:f>
              <c:numCache>
                <c:formatCode>General</c:formatCode>
                <c:ptCount val="9"/>
                <c:pt idx="3" formatCode="0%">
                  <c:v>0.15</c:v>
                </c:pt>
                <c:pt idx="4" formatCode="0%">
                  <c:v>0.2</c:v>
                </c:pt>
                <c:pt idx="5" formatCode="0%">
                  <c:v>0.22</c:v>
                </c:pt>
                <c:pt idx="6" formatCode="0%">
                  <c:v>0.25</c:v>
                </c:pt>
                <c:pt idx="7" formatCode="0%">
                  <c:v>0.3</c:v>
                </c:pt>
                <c:pt idx="8" formatCode="0%">
                  <c:v>0.35</c:v>
                </c:pt>
              </c:numCache>
            </c:numRef>
          </c:val>
          <c:smooth val="0"/>
          <c:extLst>
            <c:ext xmlns:c16="http://schemas.microsoft.com/office/drawing/2014/chart" uri="{C3380CC4-5D6E-409C-BE32-E72D297353CC}">
              <c16:uniqueId val="{00000002-F014-4869-85FD-D61380D22872}"/>
            </c:ext>
          </c:extLst>
        </c:ser>
        <c:dLbls>
          <c:showLegendKey val="0"/>
          <c:showVal val="0"/>
          <c:showCatName val="0"/>
          <c:showSerName val="0"/>
          <c:showPercent val="0"/>
          <c:showBubbleSize val="0"/>
        </c:dLbls>
        <c:marker val="1"/>
        <c:smooth val="0"/>
        <c:axId val="525610032"/>
        <c:axId val="525611832"/>
      </c:lineChart>
      <c:catAx>
        <c:axId val="5256121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25613632"/>
        <c:crosses val="autoZero"/>
        <c:auto val="1"/>
        <c:lblAlgn val="ctr"/>
        <c:lblOffset val="100"/>
        <c:noMultiLvlLbl val="0"/>
      </c:catAx>
      <c:valAx>
        <c:axId val="525613632"/>
        <c:scaling>
          <c:orientation val="minMax"/>
        </c:scaling>
        <c:delete val="0"/>
        <c:axPos val="l"/>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25612192"/>
        <c:crosses val="autoZero"/>
        <c:crossBetween val="between"/>
      </c:valAx>
      <c:valAx>
        <c:axId val="525611832"/>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25610032"/>
        <c:crosses val="max"/>
        <c:crossBetween val="between"/>
      </c:valAx>
      <c:catAx>
        <c:axId val="525610032"/>
        <c:scaling>
          <c:orientation val="minMax"/>
        </c:scaling>
        <c:delete val="1"/>
        <c:axPos val="b"/>
        <c:numFmt formatCode="General" sourceLinked="1"/>
        <c:majorTickMark val="none"/>
        <c:minorTickMark val="none"/>
        <c:tickLblPos val="nextTo"/>
        <c:crossAx val="525611832"/>
        <c:crosses val="autoZero"/>
        <c:auto val="1"/>
        <c:lblAlgn val="ctr"/>
        <c:lblOffset val="100"/>
        <c:noMultiLvlLbl val="0"/>
      </c:catAx>
      <c:spPr>
        <a:noFill/>
        <a:ln>
          <a:noFill/>
        </a:ln>
        <a:effectLst/>
      </c:spPr>
    </c:plotArea>
    <c:legend>
      <c:legendPos val="b"/>
      <c:legendEntry>
        <c:idx val="1"/>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34371B-4EAA-4C95-A30A-488CEF720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1</Pages>
  <Words>1807</Words>
  <Characters>10302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Minh Đức Đặng</dc:creator>
  <cp:keywords/>
  <dc:description/>
  <cp:lastModifiedBy>Minh Đức Đặng</cp:lastModifiedBy>
  <cp:revision>110</cp:revision>
  <dcterms:created xsi:type="dcterms:W3CDTF">2024-11-10T13:37:00Z</dcterms:created>
  <dcterms:modified xsi:type="dcterms:W3CDTF">2024-11-11T05:39:00Z</dcterms:modified>
</cp:coreProperties>
</file>